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1A5B21" w:rsidRPr="001A5B21" w:rsidRDefault="001A5B21" w:rsidP="001A5B21">
      <w:pPr>
        <w:spacing w:line="360" w:lineRule="auto"/>
        <w:jc w:val="center"/>
        <w:rPr>
          <w:rFonts w:ascii="Arial" w:eastAsia="Times New Roman" w:hAnsi="Arial" w:cs="Arial"/>
          <w:b/>
          <w:color w:val="FF0000"/>
          <w:sz w:val="32"/>
          <w:szCs w:val="20"/>
        </w:rPr>
      </w:pPr>
      <w:r w:rsidRPr="001A5B21">
        <w:rPr>
          <w:rFonts w:ascii="Arial" w:eastAsia="Times New Roman" w:hAnsi="Arial" w:cs="Arial"/>
          <w:b/>
          <w:color w:val="FF0000"/>
          <w:sz w:val="32"/>
          <w:szCs w:val="20"/>
        </w:rPr>
        <w:t xml:space="preserve">Role of Education In Urban And Rural </w:t>
      </w:r>
      <w:r w:rsidR="00E82406" w:rsidRPr="001A5B21">
        <w:rPr>
          <w:rFonts w:ascii="Arial" w:eastAsia="Times New Roman" w:hAnsi="Arial" w:cs="Arial"/>
          <w:b/>
          <w:color w:val="FF0000"/>
          <w:sz w:val="32"/>
          <w:szCs w:val="20"/>
        </w:rPr>
        <w:t>Development</w:t>
      </w:r>
    </w:p>
    <w:p w:rsidR="001A5B21" w:rsidRPr="001A5B21" w:rsidRDefault="001A5B21" w:rsidP="001A5B21">
      <w:pPr>
        <w:spacing w:after="0" w:line="360" w:lineRule="auto"/>
        <w:jc w:val="center"/>
        <w:rPr>
          <w:rFonts w:ascii="Arial" w:eastAsia="Times New Roman" w:hAnsi="Arial" w:cs="Arial"/>
          <w:b/>
          <w:color w:val="FF0000"/>
          <w:sz w:val="20"/>
          <w:szCs w:val="20"/>
        </w:rPr>
      </w:pPr>
      <w:r w:rsidRPr="001A5B21">
        <w:rPr>
          <w:rFonts w:ascii="Arial" w:eastAsia="Times New Roman" w:hAnsi="Arial" w:cs="Arial"/>
          <w:b/>
          <w:color w:val="FF0000"/>
          <w:sz w:val="20"/>
          <w:szCs w:val="20"/>
        </w:rPr>
        <w:t>Author</w:t>
      </w:r>
    </w:p>
    <w:p w:rsidR="00965453" w:rsidRPr="001A5B21" w:rsidRDefault="001A5B21" w:rsidP="001A5B21">
      <w:pPr>
        <w:spacing w:after="0" w:line="360" w:lineRule="auto"/>
        <w:jc w:val="center"/>
        <w:rPr>
          <w:rFonts w:ascii="Arial" w:eastAsia="Times New Roman" w:hAnsi="Arial" w:cs="Arial"/>
          <w:b/>
          <w:color w:val="FF0000"/>
          <w:sz w:val="20"/>
          <w:szCs w:val="20"/>
        </w:rPr>
      </w:pPr>
      <w:r w:rsidRPr="001A5B21">
        <w:rPr>
          <w:rFonts w:ascii="Arial" w:eastAsia="Times New Roman" w:hAnsi="Arial" w:cs="Arial"/>
          <w:b/>
          <w:color w:val="FF0000"/>
          <w:sz w:val="20"/>
          <w:szCs w:val="20"/>
        </w:rPr>
        <w:t xml:space="preserve"> Prof, Komal Popat – N.R.V.I.B.M.S</w:t>
      </w:r>
    </w:p>
    <w:p w:rsidR="00965453" w:rsidRPr="001A5B21" w:rsidRDefault="001B3CD5" w:rsidP="001A5B21">
      <w:pPr>
        <w:spacing w:after="0" w:line="360" w:lineRule="auto"/>
        <w:jc w:val="both"/>
        <w:rPr>
          <w:rFonts w:ascii="Arial" w:eastAsia="Times New Roman" w:hAnsi="Arial" w:cs="Arial"/>
          <w:b/>
          <w:sz w:val="24"/>
          <w:szCs w:val="20"/>
        </w:rPr>
      </w:pPr>
      <w:r w:rsidRPr="001A5B21">
        <w:rPr>
          <w:rFonts w:ascii="Arial" w:eastAsia="Times New Roman" w:hAnsi="Arial" w:cs="Arial"/>
          <w:b/>
          <w:sz w:val="24"/>
          <w:szCs w:val="20"/>
        </w:rPr>
        <w:t>Abstract</w:t>
      </w:r>
      <w:r w:rsidR="001A5B21" w:rsidRPr="001A5B21">
        <w:rPr>
          <w:rFonts w:ascii="Arial" w:eastAsia="Times New Roman" w:hAnsi="Arial" w:cs="Arial"/>
          <w:b/>
          <w:sz w:val="24"/>
          <w:szCs w:val="20"/>
        </w:rPr>
        <w:t>:</w:t>
      </w:r>
    </w:p>
    <w:p w:rsidR="00C30F48" w:rsidRPr="001A5B21" w:rsidRDefault="00C30F48" w:rsidP="001A5B21">
      <w:pPr>
        <w:spacing w:after="0" w:line="360" w:lineRule="auto"/>
        <w:jc w:val="both"/>
        <w:rPr>
          <w:rFonts w:ascii="Arial" w:eastAsia="Times New Roman" w:hAnsi="Arial" w:cs="Arial"/>
          <w:b/>
          <w:sz w:val="20"/>
          <w:szCs w:val="20"/>
        </w:rPr>
      </w:pPr>
      <w:r w:rsidRPr="001A5B21">
        <w:rPr>
          <w:rFonts w:ascii="Arial" w:hAnsi="Arial" w:cs="Arial"/>
          <w:sz w:val="20"/>
          <w:szCs w:val="20"/>
        </w:rPr>
        <w:t>With the rapid economic development and social progress, the increased polarization between urban and rural areas makes the wealth gap become the resistance to block the development of state and society. The basic reason to widen the polarization of the rich and the poor is that the basic public service is not equal in urban and rural areas. And the problem of the rural-urban education’s fairness is the core problem of the basic public service between urban and rural areas. So this paper is aimed at sorting out the current situation of education justice between urban and rural areas, and studying the reasons and the countermeasures of the problem.</w:t>
      </w:r>
    </w:p>
    <w:p w:rsidR="000542DD" w:rsidRPr="001A5B21" w:rsidRDefault="000542DD" w:rsidP="001A5B21">
      <w:pPr>
        <w:spacing w:after="0" w:line="360" w:lineRule="auto"/>
        <w:jc w:val="both"/>
        <w:rPr>
          <w:rFonts w:ascii="Arial" w:hAnsi="Arial" w:cs="Arial"/>
          <w:b/>
          <w:sz w:val="20"/>
          <w:szCs w:val="20"/>
        </w:rPr>
      </w:pPr>
    </w:p>
    <w:p w:rsidR="002C50B2" w:rsidRPr="001A5B21" w:rsidRDefault="00C30F48" w:rsidP="001A5B21">
      <w:pPr>
        <w:spacing w:after="0" w:line="360" w:lineRule="auto"/>
        <w:jc w:val="both"/>
        <w:rPr>
          <w:rFonts w:ascii="Arial" w:eastAsia="Times New Roman" w:hAnsi="Arial" w:cs="Arial"/>
          <w:sz w:val="20"/>
          <w:szCs w:val="20"/>
        </w:rPr>
      </w:pPr>
      <w:r w:rsidRPr="001A5B21">
        <w:rPr>
          <w:rFonts w:ascii="Arial" w:hAnsi="Arial" w:cs="Arial"/>
          <w:b/>
          <w:sz w:val="20"/>
          <w:szCs w:val="20"/>
        </w:rPr>
        <w:t xml:space="preserve"> </w:t>
      </w:r>
      <w:r w:rsidRPr="001A5B21">
        <w:rPr>
          <w:rFonts w:ascii="Arial" w:hAnsi="Arial" w:cs="Arial"/>
          <w:b/>
          <w:sz w:val="24"/>
          <w:szCs w:val="20"/>
        </w:rPr>
        <w:t>Keywords</w:t>
      </w:r>
      <w:r w:rsidRPr="001A5B21">
        <w:rPr>
          <w:rFonts w:ascii="Arial" w:hAnsi="Arial" w:cs="Arial"/>
          <w:sz w:val="24"/>
          <w:szCs w:val="20"/>
        </w:rPr>
        <w:t>:</w:t>
      </w:r>
      <w:r w:rsidRPr="001A5B21">
        <w:rPr>
          <w:rFonts w:ascii="Arial" w:hAnsi="Arial" w:cs="Arial"/>
          <w:sz w:val="20"/>
          <w:szCs w:val="20"/>
        </w:rPr>
        <w:t xml:space="preserve"> The Gap between Urban and Rural Areas; </w:t>
      </w:r>
      <w:r w:rsidR="00231628" w:rsidRPr="001A5B21">
        <w:rPr>
          <w:rFonts w:ascii="Arial" w:hAnsi="Arial" w:cs="Arial"/>
          <w:sz w:val="20"/>
          <w:szCs w:val="20"/>
        </w:rPr>
        <w:t>the</w:t>
      </w:r>
      <w:r w:rsidRPr="001A5B21">
        <w:rPr>
          <w:rFonts w:ascii="Arial" w:hAnsi="Arial" w:cs="Arial"/>
          <w:sz w:val="20"/>
          <w:szCs w:val="20"/>
        </w:rPr>
        <w:t xml:space="preserve"> Basic Public Services; </w:t>
      </w:r>
      <w:r w:rsidR="00231628" w:rsidRPr="001A5B21">
        <w:rPr>
          <w:rFonts w:ascii="Arial" w:hAnsi="Arial" w:cs="Arial"/>
          <w:sz w:val="20"/>
          <w:szCs w:val="20"/>
        </w:rPr>
        <w:t>the</w:t>
      </w:r>
      <w:r w:rsidRPr="001A5B21">
        <w:rPr>
          <w:rFonts w:ascii="Arial" w:hAnsi="Arial" w:cs="Arial"/>
          <w:sz w:val="20"/>
          <w:szCs w:val="20"/>
        </w:rPr>
        <w:t xml:space="preserve"> Education Equity</w:t>
      </w:r>
    </w:p>
    <w:p w:rsidR="000542DD" w:rsidRPr="001A5B21" w:rsidRDefault="000542DD" w:rsidP="001A5B21">
      <w:pPr>
        <w:spacing w:after="0" w:line="360" w:lineRule="auto"/>
        <w:jc w:val="both"/>
        <w:rPr>
          <w:rFonts w:ascii="Arial" w:eastAsia="Times New Roman" w:hAnsi="Arial" w:cs="Arial"/>
          <w:b/>
          <w:sz w:val="20"/>
          <w:szCs w:val="20"/>
        </w:rPr>
      </w:pPr>
    </w:p>
    <w:p w:rsidR="00C30F48" w:rsidRPr="001A5B21" w:rsidRDefault="001A5B21" w:rsidP="001A5B21">
      <w:pPr>
        <w:spacing w:after="0" w:line="360" w:lineRule="auto"/>
        <w:jc w:val="both"/>
        <w:rPr>
          <w:rFonts w:ascii="Arial" w:eastAsia="Times New Roman" w:hAnsi="Arial" w:cs="Arial"/>
          <w:sz w:val="24"/>
          <w:szCs w:val="20"/>
        </w:rPr>
      </w:pPr>
      <w:r w:rsidRPr="001A5B21">
        <w:rPr>
          <w:rFonts w:ascii="Arial" w:eastAsia="Times New Roman" w:hAnsi="Arial" w:cs="Arial"/>
          <w:b/>
          <w:sz w:val="24"/>
          <w:szCs w:val="20"/>
        </w:rPr>
        <w:t>Fullpaper:</w:t>
      </w:r>
    </w:p>
    <w:p w:rsidR="00C30F48" w:rsidRPr="001A5B21" w:rsidRDefault="00C30F48" w:rsidP="001A5B21">
      <w:pPr>
        <w:tabs>
          <w:tab w:val="left" w:pos="2610"/>
        </w:tabs>
        <w:spacing w:after="0" w:line="360" w:lineRule="auto"/>
        <w:jc w:val="both"/>
        <w:rPr>
          <w:rFonts w:ascii="Arial" w:hAnsi="Arial" w:cs="Arial"/>
          <w:sz w:val="20"/>
          <w:szCs w:val="20"/>
        </w:rPr>
      </w:pPr>
      <w:r w:rsidRPr="001A5B21">
        <w:rPr>
          <w:rFonts w:ascii="Arial" w:hAnsi="Arial" w:cs="Arial"/>
          <w:sz w:val="20"/>
          <w:szCs w:val="20"/>
        </w:rPr>
        <w:t>The education equity means that the educational resources are distributed by the state according to the principle of rationality, which can be divided into the start fairness, the process fairness and the result fairness from the process of educational activity, their gap is not great from the current popularity rate of urban and rural compulsory education. At present, the main gap of urban and rural education mainly embodies on the quality to run a school, specifically reflected in three aspects—expenditure investment in the urban and rural education, the conditions to run a school and the level of teachers (Zhang, 2003).</w:t>
      </w:r>
    </w:p>
    <w:p w:rsidR="00C30F48" w:rsidRPr="001A5B21" w:rsidRDefault="00C30F48" w:rsidP="001A5B21">
      <w:pPr>
        <w:tabs>
          <w:tab w:val="left" w:pos="2610"/>
        </w:tabs>
        <w:spacing w:after="0" w:line="360" w:lineRule="auto"/>
        <w:jc w:val="both"/>
        <w:rPr>
          <w:rFonts w:ascii="Arial" w:hAnsi="Arial" w:cs="Arial"/>
          <w:b/>
          <w:sz w:val="20"/>
          <w:szCs w:val="20"/>
        </w:rPr>
      </w:pPr>
    </w:p>
    <w:p w:rsidR="00C30F48" w:rsidRPr="001A5B21" w:rsidRDefault="00C30F48" w:rsidP="001A5B21">
      <w:pPr>
        <w:tabs>
          <w:tab w:val="left" w:pos="2610"/>
        </w:tabs>
        <w:spacing w:after="0" w:line="360" w:lineRule="auto"/>
        <w:jc w:val="both"/>
        <w:rPr>
          <w:rFonts w:ascii="Arial" w:hAnsi="Arial" w:cs="Arial"/>
          <w:sz w:val="20"/>
          <w:szCs w:val="20"/>
        </w:rPr>
      </w:pPr>
      <w:r w:rsidRPr="001A5B21">
        <w:rPr>
          <w:rFonts w:ascii="Arial" w:hAnsi="Arial" w:cs="Arial"/>
          <w:b/>
          <w:sz w:val="24"/>
          <w:szCs w:val="20"/>
        </w:rPr>
        <w:t xml:space="preserve"> Expenditure investment in the education Funds:</w:t>
      </w:r>
      <w:r w:rsidRPr="001A5B21">
        <w:rPr>
          <w:rFonts w:ascii="Arial" w:hAnsi="Arial" w:cs="Arial"/>
          <w:b/>
          <w:sz w:val="20"/>
          <w:szCs w:val="20"/>
        </w:rPr>
        <w:t xml:space="preserve"> </w:t>
      </w:r>
      <w:r w:rsidRPr="001A5B21">
        <w:rPr>
          <w:rFonts w:ascii="Arial" w:hAnsi="Arial" w:cs="Arial"/>
          <w:sz w:val="20"/>
          <w:szCs w:val="20"/>
        </w:rPr>
        <w:t xml:space="preserve"> It is the fundamental guarantee to effectively allocate and use the educational resources in order to ensure the realization of educational goals. The current phenomenon, such as the subject of educational funds’ investment in China, is not located in right places and so on; it leads to the shortage for the migrant worker’s children in the educational funds and the gap of urban and rural education will be broaden. Apart from the lack of the funds in rural compulsory education and the difficulty in providing salary for rural teachers on time, it is also a part of the educational problem in rural basic public service for ignoring the education of migrant workers’ children in policy. </w:t>
      </w:r>
    </w:p>
    <w:p w:rsidR="00C30F48" w:rsidRPr="001A5B21" w:rsidRDefault="00C30F48" w:rsidP="001A5B21">
      <w:pPr>
        <w:tabs>
          <w:tab w:val="left" w:pos="2610"/>
        </w:tabs>
        <w:spacing w:after="0" w:line="360" w:lineRule="auto"/>
        <w:jc w:val="both"/>
        <w:rPr>
          <w:rFonts w:ascii="Arial" w:eastAsia="Times New Roman" w:hAnsi="Arial" w:cs="Arial"/>
          <w:sz w:val="20"/>
          <w:szCs w:val="20"/>
        </w:rPr>
      </w:pPr>
      <w:r w:rsidRPr="001A5B21">
        <w:rPr>
          <w:rFonts w:ascii="Arial" w:hAnsi="Arial" w:cs="Arial"/>
          <w:b/>
          <w:sz w:val="20"/>
          <w:szCs w:val="20"/>
        </w:rPr>
        <w:t>The conditions to run a school</w:t>
      </w:r>
      <w:r w:rsidRPr="001A5B21">
        <w:rPr>
          <w:rFonts w:ascii="Arial" w:hAnsi="Arial" w:cs="Arial"/>
          <w:sz w:val="20"/>
          <w:szCs w:val="20"/>
        </w:rPr>
        <w:t>: Although the economy keeps developing, the gap between rural and urban education in different areas is gradually widened. The rural economy in some regions rapidly develops, but there is still a large gap in the conditions to run a school between the urban and rural areas on the whole. On the one hand, it mainly reflected the lack of hardware facilities in rural areas such as the school building construction and the deficiency of multimedia equipments, yet the educational conditions in urban areas are excellent. On the other hand, the rural children’ ability to perceive, being limited by the environment, is relatively weaker than that of the urban students.</w:t>
      </w:r>
    </w:p>
    <w:p w:rsidR="00965453" w:rsidRPr="001A5B21" w:rsidRDefault="00C30F48" w:rsidP="001A5B21">
      <w:pPr>
        <w:spacing w:after="0" w:line="360" w:lineRule="auto"/>
        <w:jc w:val="both"/>
        <w:rPr>
          <w:rFonts w:ascii="Arial" w:hAnsi="Arial" w:cs="Arial"/>
          <w:sz w:val="20"/>
          <w:szCs w:val="20"/>
        </w:rPr>
      </w:pPr>
      <w:r w:rsidRPr="001A5B21">
        <w:rPr>
          <w:rFonts w:ascii="Arial" w:hAnsi="Arial" w:cs="Arial"/>
          <w:b/>
          <w:sz w:val="20"/>
          <w:szCs w:val="20"/>
        </w:rPr>
        <w:t xml:space="preserve">The teachers’ level: </w:t>
      </w:r>
      <w:r w:rsidRPr="001A5B21">
        <w:rPr>
          <w:rFonts w:ascii="Arial" w:hAnsi="Arial" w:cs="Arial"/>
          <w:sz w:val="20"/>
          <w:szCs w:val="20"/>
        </w:rPr>
        <w:t xml:space="preserve"> It is investigated that most rural teachers in middle school are relatively young. They have just graduated from school, so they lack of work experiences and need to improve their teaching capacity to meet the students’ demands. </w:t>
      </w:r>
    </w:p>
    <w:p w:rsidR="00C30F48" w:rsidRPr="001A5B21" w:rsidRDefault="001B3CD5" w:rsidP="001A5B21">
      <w:pPr>
        <w:spacing w:after="0" w:line="360" w:lineRule="auto"/>
        <w:jc w:val="both"/>
        <w:rPr>
          <w:rFonts w:ascii="Arial" w:eastAsia="Times New Roman" w:hAnsi="Arial" w:cs="Arial"/>
          <w:sz w:val="20"/>
          <w:szCs w:val="20"/>
        </w:rPr>
      </w:pPr>
      <w:r w:rsidRPr="001A5B21">
        <w:rPr>
          <w:rFonts w:ascii="Arial" w:eastAsia="Times New Roman" w:hAnsi="Arial" w:cs="Arial"/>
          <w:b/>
          <w:sz w:val="20"/>
          <w:szCs w:val="20"/>
        </w:rPr>
        <w:lastRenderedPageBreak/>
        <w:t>Urban Education V/S Rural Education</w:t>
      </w:r>
    </w:p>
    <w:p w:rsidR="00C30F48" w:rsidRPr="001A5B21" w:rsidRDefault="00C30F48" w:rsidP="001A5B21">
      <w:pPr>
        <w:spacing w:after="0" w:line="360" w:lineRule="auto"/>
        <w:jc w:val="both"/>
        <w:rPr>
          <w:rFonts w:ascii="Arial" w:eastAsia="Times New Roman" w:hAnsi="Arial" w:cs="Arial"/>
          <w:sz w:val="20"/>
          <w:szCs w:val="20"/>
        </w:rPr>
      </w:pP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There are many schools in cities and towns whereas; there are very few schools in villages and the rural areas. </w:t>
      </w: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There are transportation facilities like bus pick and in urban schools where as children in rural areas have to walk miles to reach their schools </w:t>
      </w:r>
    </w:p>
    <w:p w:rsidR="00C30F48" w:rsidRPr="001A5B21" w:rsidRDefault="00C30F48" w:rsidP="001A5B21">
      <w:pPr>
        <w:numPr>
          <w:ilvl w:val="0"/>
          <w:numId w:val="45"/>
        </w:numPr>
        <w:tabs>
          <w:tab w:val="left" w:pos="72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Basic amenities like no drinking water in provided in some of the schools in villages </w:t>
      </w: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Level of education in urban schools is far advanced as compared to the basic level taught in rural schools </w:t>
      </w: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Computer education is given high importance in urban areas where as very few schools in villages give computer training </w:t>
      </w: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Group classes are taken by using video conferencing and audio conferencing in urban schools where as no such facilities are provided for students in rural schools </w:t>
      </w: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School infrastructure in case of cities and urban areas is much more advanced as compared to that in schools in rural areas where some times children are even made to sit on the floor due to non-availability of furniture </w:t>
      </w:r>
    </w:p>
    <w:p w:rsidR="00C30F4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 xml:space="preserve">School education in urban areas is more advanced especially since there is a lot of computer aided teaching </w:t>
      </w:r>
    </w:p>
    <w:p w:rsidR="00231628" w:rsidRPr="001A5B21" w:rsidRDefault="00C30F48" w:rsidP="001A5B21">
      <w:pPr>
        <w:numPr>
          <w:ilvl w:val="0"/>
          <w:numId w:val="45"/>
        </w:numPr>
        <w:tabs>
          <w:tab w:val="left" w:pos="720"/>
          <w:tab w:val="left" w:pos="730"/>
        </w:tabs>
        <w:spacing w:after="0" w:line="360" w:lineRule="auto"/>
        <w:jc w:val="both"/>
        <w:rPr>
          <w:rFonts w:ascii="Arial" w:eastAsia="Wingdings" w:hAnsi="Arial" w:cs="Arial"/>
          <w:b/>
          <w:sz w:val="20"/>
          <w:szCs w:val="20"/>
        </w:rPr>
      </w:pPr>
      <w:r w:rsidRPr="001A5B21">
        <w:rPr>
          <w:rFonts w:ascii="Arial" w:eastAsia="Times New Roman" w:hAnsi="Arial" w:cs="Arial"/>
          <w:sz w:val="20"/>
          <w:szCs w:val="20"/>
        </w:rPr>
        <w:t>Apart from the course curriculum rural schools are not able to involve children in other activities like sports, co-curricular activities and competitions. Such events and activities tend help in the over all development of the children</w:t>
      </w:r>
    </w:p>
    <w:p w:rsidR="009504F2" w:rsidRPr="001A5B21" w:rsidRDefault="001A5B21" w:rsidP="001A5B21">
      <w:pPr>
        <w:tabs>
          <w:tab w:val="left" w:pos="720"/>
          <w:tab w:val="left" w:pos="730"/>
        </w:tabs>
        <w:spacing w:after="0" w:line="360" w:lineRule="auto"/>
        <w:jc w:val="both"/>
        <w:rPr>
          <w:rFonts w:ascii="Arial" w:eastAsia="Wingdings" w:hAnsi="Arial" w:cs="Arial"/>
          <w:b/>
          <w:sz w:val="24"/>
          <w:szCs w:val="20"/>
          <w:u w:val="single"/>
        </w:rPr>
      </w:pPr>
      <w:r w:rsidRPr="001A5B21">
        <w:rPr>
          <w:rFonts w:ascii="Arial" w:eastAsia="Times New Roman" w:hAnsi="Arial" w:cs="Arial"/>
          <w:b/>
          <w:sz w:val="24"/>
          <w:szCs w:val="20"/>
          <w:u w:val="single"/>
        </w:rPr>
        <w:t>Urban Education</w:t>
      </w:r>
    </w:p>
    <w:p w:rsidR="00231628" w:rsidRPr="001A5B21" w:rsidRDefault="009504F2" w:rsidP="001A5B21">
      <w:pPr>
        <w:tabs>
          <w:tab w:val="left" w:pos="720"/>
          <w:tab w:val="left" w:pos="730"/>
        </w:tabs>
        <w:spacing w:after="0" w:line="360" w:lineRule="auto"/>
        <w:jc w:val="both"/>
        <w:rPr>
          <w:rFonts w:ascii="Arial" w:eastAsia="Times New Roman" w:hAnsi="Arial" w:cs="Arial"/>
          <w:sz w:val="20"/>
          <w:szCs w:val="20"/>
        </w:rPr>
      </w:pPr>
      <w:r w:rsidRPr="001A5B21">
        <w:rPr>
          <w:rFonts w:ascii="Arial" w:eastAsia="Times New Roman" w:hAnsi="Arial" w:cs="Arial"/>
          <w:noProof/>
          <w:sz w:val="20"/>
          <w:szCs w:val="20"/>
        </w:rPr>
        <w:drawing>
          <wp:inline distT="0" distB="0" distL="0" distR="0">
            <wp:extent cx="2959100" cy="1600248"/>
            <wp:effectExtent l="38100" t="57150" r="107950" b="95202"/>
            <wp:docPr id="3" name="BLOGGER_PHOTO_ID_5468119365684978610" descr="http://2.bp.blogspot.com/_hi9moLHUaCY/S-Kpl30WY7I/AAAAAAAAADQ/r3W1IpfbS2k/s320/urban_living_montage%5B1%5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68119365684978610" descr="http://2.bp.blogspot.com/_hi9moLHUaCY/S-Kpl30WY7I/AAAAAAAAADQ/r3W1IpfbS2k/s320/urban_living_montage%5B1%5D.jpg">
                      <a:hlinkClick r:id="rId7"/>
                    </pic:cNvPr>
                    <pic:cNvPicPr>
                      <a:picLocks noChangeAspect="1" noChangeArrowheads="1"/>
                    </pic:cNvPicPr>
                  </pic:nvPicPr>
                  <pic:blipFill>
                    <a:blip r:embed="rId8"/>
                    <a:srcRect/>
                    <a:stretch>
                      <a:fillRect/>
                    </a:stretch>
                  </pic:blipFill>
                  <pic:spPr bwMode="auto">
                    <a:xfrm>
                      <a:off x="0" y="0"/>
                      <a:ext cx="2959100" cy="16002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65453" w:rsidRPr="001A5B21" w:rsidRDefault="009504F2" w:rsidP="001A5B21">
      <w:pPr>
        <w:tabs>
          <w:tab w:val="left" w:pos="720"/>
          <w:tab w:val="left" w:pos="730"/>
        </w:tabs>
        <w:spacing w:after="0" w:line="360" w:lineRule="auto"/>
        <w:jc w:val="both"/>
        <w:rPr>
          <w:rFonts w:ascii="Arial" w:eastAsia="Times New Roman" w:hAnsi="Arial" w:cs="Arial"/>
          <w:sz w:val="20"/>
          <w:szCs w:val="20"/>
        </w:rPr>
      </w:pPr>
      <w:r w:rsidRPr="001A5B21">
        <w:rPr>
          <w:rFonts w:ascii="Arial" w:eastAsia="Times New Roman" w:hAnsi="Arial" w:cs="Arial"/>
          <w:sz w:val="20"/>
          <w:szCs w:val="20"/>
        </w:rPr>
        <w:t xml:space="preserve">         </w:t>
      </w:r>
    </w:p>
    <w:p w:rsidR="009504F2" w:rsidRPr="001A5B21" w:rsidRDefault="001A5B21" w:rsidP="001A5B21">
      <w:pPr>
        <w:tabs>
          <w:tab w:val="left" w:pos="720"/>
          <w:tab w:val="left" w:pos="730"/>
        </w:tabs>
        <w:spacing w:after="0" w:line="360" w:lineRule="auto"/>
        <w:jc w:val="both"/>
        <w:rPr>
          <w:rFonts w:ascii="Arial" w:eastAsia="Wingdings" w:hAnsi="Arial" w:cs="Arial"/>
          <w:b/>
          <w:sz w:val="24"/>
          <w:szCs w:val="20"/>
          <w:u w:val="single"/>
        </w:rPr>
      </w:pPr>
      <w:r w:rsidRPr="001A5B21">
        <w:rPr>
          <w:rFonts w:ascii="Arial" w:eastAsia="Times New Roman" w:hAnsi="Arial" w:cs="Arial"/>
          <w:b/>
          <w:sz w:val="24"/>
          <w:szCs w:val="20"/>
          <w:u w:val="single"/>
        </w:rPr>
        <w:t>Rural Education</w:t>
      </w:r>
    </w:p>
    <w:p w:rsidR="009504F2" w:rsidRPr="001A5B21" w:rsidRDefault="009504F2" w:rsidP="001A5B21">
      <w:pPr>
        <w:tabs>
          <w:tab w:val="left" w:pos="720"/>
          <w:tab w:val="left" w:pos="730"/>
        </w:tabs>
        <w:spacing w:after="0" w:line="360" w:lineRule="auto"/>
        <w:jc w:val="both"/>
        <w:rPr>
          <w:rFonts w:ascii="Arial" w:eastAsia="Times New Roman" w:hAnsi="Arial" w:cs="Arial"/>
          <w:sz w:val="20"/>
          <w:szCs w:val="20"/>
        </w:rPr>
      </w:pPr>
      <w:r w:rsidRPr="001A5B21">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39473</wp:posOffset>
            </wp:positionH>
            <wp:positionV relativeFrom="paragraph">
              <wp:posOffset>61046</wp:posOffset>
            </wp:positionV>
            <wp:extent cx="3027405" cy="1680845"/>
            <wp:effectExtent l="38100" t="57150" r="115845" b="90805"/>
            <wp:wrapSquare wrapText="bothSides"/>
            <wp:docPr id="5" name="BLOGGER_PHOTO_ID_5468120651126948034" descr="http://1.bp.blogspot.com/_hi9moLHUaCY/S-KqwsdmQMI/AAAAAAAAADY/v57a-4p-SSM/s320/dsp03%5B1%5D.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68120651126948034" descr="http://1.bp.blogspot.com/_hi9moLHUaCY/S-KqwsdmQMI/AAAAAAAAADY/v57a-4p-SSM/s320/dsp03%5B1%5D.jpg">
                      <a:hlinkClick r:id="rId9"/>
                    </pic:cNvPr>
                    <pic:cNvPicPr>
                      <a:picLocks noChangeAspect="1" noChangeArrowheads="1"/>
                    </pic:cNvPicPr>
                  </pic:nvPicPr>
                  <pic:blipFill>
                    <a:blip r:embed="rId10"/>
                    <a:srcRect/>
                    <a:stretch>
                      <a:fillRect/>
                    </a:stretch>
                  </pic:blipFill>
                  <pic:spPr bwMode="auto">
                    <a:xfrm>
                      <a:off x="0" y="0"/>
                      <a:ext cx="3027405" cy="1680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0542DD" w:rsidRPr="001A5B21" w:rsidRDefault="000542DD" w:rsidP="001A5B21">
      <w:pPr>
        <w:tabs>
          <w:tab w:val="left" w:pos="720"/>
          <w:tab w:val="left" w:pos="730"/>
        </w:tabs>
        <w:spacing w:after="0" w:line="360" w:lineRule="auto"/>
        <w:jc w:val="both"/>
        <w:rPr>
          <w:rFonts w:ascii="Arial" w:hAnsi="Arial" w:cs="Arial"/>
          <w:b/>
          <w:bCs/>
          <w:sz w:val="20"/>
          <w:szCs w:val="20"/>
        </w:rPr>
      </w:pPr>
    </w:p>
    <w:p w:rsidR="00965453" w:rsidRPr="001A5B21" w:rsidRDefault="00965453" w:rsidP="001A5B21">
      <w:pPr>
        <w:tabs>
          <w:tab w:val="left" w:pos="720"/>
          <w:tab w:val="left" w:pos="730"/>
        </w:tabs>
        <w:spacing w:after="0" w:line="360" w:lineRule="auto"/>
        <w:jc w:val="both"/>
        <w:rPr>
          <w:rFonts w:ascii="Arial" w:hAnsi="Arial" w:cs="Arial"/>
          <w:b/>
          <w:bCs/>
          <w:sz w:val="20"/>
          <w:szCs w:val="20"/>
        </w:rPr>
      </w:pPr>
    </w:p>
    <w:p w:rsidR="001B3CD5" w:rsidRPr="001A5B21" w:rsidRDefault="001B3CD5" w:rsidP="001A5B21">
      <w:pPr>
        <w:tabs>
          <w:tab w:val="left" w:pos="720"/>
          <w:tab w:val="left" w:pos="730"/>
        </w:tabs>
        <w:spacing w:after="0" w:line="360" w:lineRule="auto"/>
        <w:jc w:val="both"/>
        <w:rPr>
          <w:rFonts w:ascii="Arial" w:eastAsia="Times New Roman" w:hAnsi="Arial" w:cs="Arial"/>
          <w:sz w:val="20"/>
          <w:szCs w:val="20"/>
        </w:rPr>
      </w:pPr>
      <w:r w:rsidRPr="001A5B21">
        <w:rPr>
          <w:rFonts w:ascii="Arial" w:hAnsi="Arial" w:cs="Arial"/>
          <w:b/>
          <w:bCs/>
          <w:sz w:val="20"/>
          <w:szCs w:val="20"/>
        </w:rPr>
        <w:t>Measures to Achieve in the Urban and Rural Education’s Fairness</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231628" w:rsidRPr="001A5B21" w:rsidRDefault="001B3CD5" w:rsidP="001A5B21">
      <w:pPr>
        <w:widowControl w:val="0"/>
        <w:overflowPunct w:val="0"/>
        <w:autoSpaceDE w:val="0"/>
        <w:autoSpaceDN w:val="0"/>
        <w:adjustRightInd w:val="0"/>
        <w:spacing w:after="0" w:line="360" w:lineRule="auto"/>
        <w:ind w:right="40" w:firstLine="180"/>
        <w:jc w:val="both"/>
        <w:rPr>
          <w:rFonts w:ascii="Arial" w:hAnsi="Arial" w:cs="Arial"/>
          <w:sz w:val="20"/>
          <w:szCs w:val="20"/>
        </w:rPr>
      </w:pPr>
      <w:r w:rsidRPr="001A5B21">
        <w:rPr>
          <w:rFonts w:ascii="Arial" w:hAnsi="Arial" w:cs="Arial"/>
          <w:sz w:val="20"/>
          <w:szCs w:val="20"/>
        </w:rPr>
        <w:t xml:space="preserve">Education is one of the most important parts in </w:t>
      </w:r>
      <w:r w:rsidRPr="001A5B21">
        <w:rPr>
          <w:rFonts w:ascii="Arial" w:hAnsi="Arial" w:cs="Arial"/>
          <w:sz w:val="20"/>
          <w:szCs w:val="20"/>
        </w:rPr>
        <w:lastRenderedPageBreak/>
        <w:t>the social public service, thus how to realize the rural and urban education fairness is of overwhelming importance to the equalization of social public service between the rural and urban areas.</w:t>
      </w:r>
    </w:p>
    <w:p w:rsidR="00231628" w:rsidRPr="001A5B21" w:rsidRDefault="00231628" w:rsidP="001A5B21">
      <w:pPr>
        <w:widowControl w:val="0"/>
        <w:overflowPunct w:val="0"/>
        <w:autoSpaceDE w:val="0"/>
        <w:autoSpaceDN w:val="0"/>
        <w:adjustRightInd w:val="0"/>
        <w:spacing w:after="0" w:line="360" w:lineRule="auto"/>
        <w:ind w:right="40" w:firstLine="180"/>
        <w:jc w:val="both"/>
        <w:rPr>
          <w:rFonts w:ascii="Arial" w:hAnsi="Arial" w:cs="Arial"/>
          <w:sz w:val="20"/>
          <w:szCs w:val="20"/>
        </w:rPr>
      </w:pPr>
    </w:p>
    <w:p w:rsidR="001B3CD5" w:rsidRPr="001A5B21" w:rsidRDefault="001B3CD5" w:rsidP="001A5B21">
      <w:pPr>
        <w:widowControl w:val="0"/>
        <w:overflowPunct w:val="0"/>
        <w:autoSpaceDE w:val="0"/>
        <w:autoSpaceDN w:val="0"/>
        <w:adjustRightInd w:val="0"/>
        <w:spacing w:after="0" w:line="360" w:lineRule="auto"/>
        <w:ind w:right="260"/>
        <w:jc w:val="both"/>
        <w:rPr>
          <w:rFonts w:ascii="Arial" w:hAnsi="Arial" w:cs="Arial"/>
          <w:sz w:val="24"/>
          <w:szCs w:val="20"/>
        </w:rPr>
      </w:pPr>
      <w:r w:rsidRPr="001A5B21">
        <w:rPr>
          <w:rFonts w:ascii="Arial" w:hAnsi="Arial" w:cs="Arial"/>
          <w:b/>
          <w:bCs/>
          <w:sz w:val="24"/>
          <w:szCs w:val="20"/>
        </w:rPr>
        <w:t xml:space="preserve">To Improve </w:t>
      </w:r>
      <w:r w:rsidR="001A5B21" w:rsidRPr="001A5B21">
        <w:rPr>
          <w:rFonts w:ascii="Arial" w:hAnsi="Arial" w:cs="Arial"/>
          <w:b/>
          <w:bCs/>
          <w:sz w:val="24"/>
          <w:szCs w:val="20"/>
        </w:rPr>
        <w:t xml:space="preserve">the </w:t>
      </w:r>
      <w:r w:rsidRPr="001A5B21">
        <w:rPr>
          <w:rFonts w:ascii="Arial" w:hAnsi="Arial" w:cs="Arial"/>
          <w:b/>
          <w:bCs/>
          <w:sz w:val="24"/>
          <w:szCs w:val="20"/>
        </w:rPr>
        <w:t xml:space="preserve">Current Funds’ Investment System </w:t>
      </w:r>
      <w:r w:rsidR="001A5B21" w:rsidRPr="001A5B21">
        <w:rPr>
          <w:rFonts w:ascii="Arial" w:hAnsi="Arial" w:cs="Arial"/>
          <w:b/>
          <w:bCs/>
          <w:sz w:val="24"/>
          <w:szCs w:val="20"/>
        </w:rPr>
        <w:t xml:space="preserve">And </w:t>
      </w:r>
      <w:r w:rsidRPr="001A5B21">
        <w:rPr>
          <w:rFonts w:ascii="Arial" w:hAnsi="Arial" w:cs="Arial"/>
          <w:b/>
          <w:bCs/>
          <w:sz w:val="24"/>
          <w:szCs w:val="20"/>
        </w:rPr>
        <w:t xml:space="preserve">Define </w:t>
      </w:r>
      <w:r w:rsidR="001A5B21" w:rsidRPr="001A5B21">
        <w:rPr>
          <w:rFonts w:ascii="Arial" w:hAnsi="Arial" w:cs="Arial"/>
          <w:b/>
          <w:bCs/>
          <w:sz w:val="24"/>
          <w:szCs w:val="20"/>
        </w:rPr>
        <w:t xml:space="preserve">The </w:t>
      </w:r>
      <w:r w:rsidRPr="001A5B21">
        <w:rPr>
          <w:rFonts w:ascii="Arial" w:hAnsi="Arial" w:cs="Arial"/>
          <w:b/>
          <w:bCs/>
          <w:sz w:val="24"/>
          <w:szCs w:val="20"/>
        </w:rPr>
        <w:t>Investment Subject</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E82406" w:rsidRDefault="001B3CD5" w:rsidP="001A5B21">
      <w:pPr>
        <w:widowControl w:val="0"/>
        <w:overflowPunct w:val="0"/>
        <w:autoSpaceDE w:val="0"/>
        <w:autoSpaceDN w:val="0"/>
        <w:adjustRightInd w:val="0"/>
        <w:spacing w:after="0" w:line="360" w:lineRule="auto"/>
        <w:ind w:right="40" w:firstLine="181"/>
        <w:jc w:val="both"/>
        <w:rPr>
          <w:rFonts w:ascii="Arial" w:hAnsi="Arial" w:cs="Arial"/>
          <w:sz w:val="20"/>
          <w:szCs w:val="20"/>
        </w:rPr>
      </w:pPr>
      <w:r w:rsidRPr="001A5B21">
        <w:rPr>
          <w:rFonts w:ascii="Arial" w:hAnsi="Arial" w:cs="Arial"/>
          <w:sz w:val="20"/>
          <w:szCs w:val="20"/>
        </w:rPr>
        <w:t xml:space="preserve">Education expenditure are shared by the central and local government to optimize the financing process and perfect the system to ensure </w:t>
      </w:r>
      <w:r w:rsidR="00E82406" w:rsidRPr="001A5B21">
        <w:rPr>
          <w:rFonts w:ascii="Arial" w:hAnsi="Arial" w:cs="Arial"/>
          <w:sz w:val="20"/>
          <w:szCs w:val="20"/>
        </w:rPr>
        <w:t>funding</w:t>
      </w:r>
      <w:r w:rsidRPr="001A5B21">
        <w:rPr>
          <w:rFonts w:ascii="Arial" w:hAnsi="Arial" w:cs="Arial"/>
          <w:sz w:val="20"/>
          <w:szCs w:val="20"/>
        </w:rPr>
        <w:t xml:space="preserve">. Education is the foundation for the long prosperity of a nation. The rural compulsory education, which is one of the most significant public products in rural areas, should be paid attention to its advancement by country. Therefore, we should make efforts in various aspects such as establishing a funds-investing mechanism reasonably shared by financial department of both central and local government, further strengthening the fiscal transfer payment, giving full play to the role of the government, promoting the investment system reform of rural compulsory education, defining the </w:t>
      </w:r>
    </w:p>
    <w:p w:rsidR="001B3CD5" w:rsidRPr="001A5B21" w:rsidRDefault="00E82406" w:rsidP="001A5B21">
      <w:pPr>
        <w:widowControl w:val="0"/>
        <w:overflowPunct w:val="0"/>
        <w:autoSpaceDE w:val="0"/>
        <w:autoSpaceDN w:val="0"/>
        <w:adjustRightInd w:val="0"/>
        <w:spacing w:after="0" w:line="360" w:lineRule="auto"/>
        <w:ind w:right="40" w:firstLine="181"/>
        <w:jc w:val="both"/>
        <w:rPr>
          <w:rFonts w:ascii="Arial" w:hAnsi="Arial" w:cs="Arial"/>
          <w:sz w:val="20"/>
          <w:szCs w:val="20"/>
        </w:rPr>
      </w:pPr>
      <w:r>
        <w:rPr>
          <w:rFonts w:ascii="Arial" w:hAnsi="Arial" w:cs="Arial"/>
          <w:sz w:val="20"/>
          <w:szCs w:val="20"/>
        </w:rPr>
        <w:t>re</w:t>
      </w:r>
      <w:r w:rsidR="001B3CD5" w:rsidRPr="001A5B21">
        <w:rPr>
          <w:rFonts w:ascii="Arial" w:hAnsi="Arial" w:cs="Arial"/>
          <w:sz w:val="20"/>
          <w:szCs w:val="20"/>
        </w:rPr>
        <w:t xml:space="preserve">sponsibility of government and arranging the transfer payment to the county government in accordance with the responsibility it can assume (Zhang, 2004). We can see the funding sources that construct the rural education in </w:t>
      </w:r>
      <w:r w:rsidR="001B3CD5" w:rsidRPr="001A5B21">
        <w:rPr>
          <w:rFonts w:ascii="Arial" w:hAnsi="Arial" w:cs="Arial"/>
          <w:b/>
          <w:bCs/>
          <w:color w:val="31849B"/>
          <w:sz w:val="20"/>
          <w:szCs w:val="20"/>
        </w:rPr>
        <w:t>Figure 1</w:t>
      </w:r>
      <w:r w:rsidR="001B3CD5" w:rsidRPr="001A5B21">
        <w:rPr>
          <w:rFonts w:ascii="Arial" w:hAnsi="Arial" w:cs="Arial"/>
          <w:sz w:val="20"/>
          <w:szCs w:val="20"/>
        </w:rPr>
        <w:t xml:space="preserve">. It becomes </w:t>
      </w:r>
      <w:r w:rsidRPr="001A5B21">
        <w:rPr>
          <w:rFonts w:ascii="Arial" w:hAnsi="Arial" w:cs="Arial"/>
          <w:sz w:val="20"/>
          <w:szCs w:val="20"/>
        </w:rPr>
        <w:t>important</w:t>
      </w:r>
      <w:r w:rsidR="001B3CD5" w:rsidRPr="001A5B21">
        <w:rPr>
          <w:rFonts w:ascii="Arial" w:hAnsi="Arial" w:cs="Arial"/>
          <w:sz w:val="20"/>
          <w:szCs w:val="20"/>
        </w:rPr>
        <w:t xml:space="preserve"> for perfecting the investment process to ensure the ac-curate place of funds. The author tries to build the diagram-matic sketch for the rural education funds as follows.</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B3CD5" w:rsidRPr="001A5B21" w:rsidRDefault="001B3CD5" w:rsidP="001A5B21">
      <w:pPr>
        <w:widowControl w:val="0"/>
        <w:overflowPunct w:val="0"/>
        <w:autoSpaceDE w:val="0"/>
        <w:autoSpaceDN w:val="0"/>
        <w:adjustRightInd w:val="0"/>
        <w:spacing w:after="0" w:line="360" w:lineRule="auto"/>
        <w:ind w:right="40" w:firstLine="180"/>
        <w:jc w:val="both"/>
        <w:rPr>
          <w:rFonts w:ascii="Arial" w:hAnsi="Arial" w:cs="Arial"/>
          <w:sz w:val="20"/>
          <w:szCs w:val="20"/>
        </w:rPr>
      </w:pPr>
      <w:r w:rsidRPr="001A5B21">
        <w:rPr>
          <w:rFonts w:ascii="Arial" w:hAnsi="Arial" w:cs="Arial"/>
          <w:sz w:val="20"/>
          <w:szCs w:val="20"/>
        </w:rPr>
        <w:t>Increasing the expenditure investments to improve the teach-ing conditions in rural schools. In order to ensure the teaching quality in rural areas, the update of teaching equipments must</w:t>
      </w:r>
    </w:p>
    <w:p w:rsidR="001B3CD5" w:rsidRPr="001A5B21" w:rsidRDefault="001B3CD5" w:rsidP="001A5B21">
      <w:pPr>
        <w:widowControl w:val="0"/>
        <w:overflowPunct w:val="0"/>
        <w:autoSpaceDE w:val="0"/>
        <w:autoSpaceDN w:val="0"/>
        <w:adjustRightInd w:val="0"/>
        <w:spacing w:after="0" w:line="360" w:lineRule="auto"/>
        <w:jc w:val="both"/>
        <w:rPr>
          <w:rFonts w:ascii="Arial" w:hAnsi="Arial" w:cs="Arial"/>
          <w:sz w:val="20"/>
          <w:szCs w:val="20"/>
        </w:rPr>
      </w:pPr>
      <w:r w:rsidRPr="001A5B21">
        <w:rPr>
          <w:rFonts w:ascii="Arial" w:hAnsi="Arial" w:cs="Arial"/>
          <w:sz w:val="20"/>
          <w:szCs w:val="20"/>
        </w:rPr>
        <w:t>keep up with the pace of urban education development. There-fore, on one hand, we ought to increase the funding investment in the hardware facilities for educational institutions in rural areas to ensure the normal use of modern equipments such as the multimedia and the laboratory. On the other hand, we need to develop the function of modern distance education project in rural elementary and middle schools to promote the high-qual - ity education resources shared by both urban and rural schools.</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B3CD5" w:rsidRPr="001A5B21" w:rsidRDefault="001B3CD5" w:rsidP="001A5B21">
      <w:pPr>
        <w:widowControl w:val="0"/>
        <w:overflowPunct w:val="0"/>
        <w:autoSpaceDE w:val="0"/>
        <w:autoSpaceDN w:val="0"/>
        <w:adjustRightInd w:val="0"/>
        <w:spacing w:after="0" w:line="360" w:lineRule="auto"/>
        <w:ind w:right="280"/>
        <w:jc w:val="both"/>
        <w:rPr>
          <w:rFonts w:ascii="Arial" w:hAnsi="Arial" w:cs="Arial"/>
          <w:color w:val="000000" w:themeColor="text1"/>
          <w:sz w:val="24"/>
          <w:szCs w:val="20"/>
        </w:rPr>
      </w:pPr>
      <w:r w:rsidRPr="001A5B21">
        <w:rPr>
          <w:rFonts w:ascii="Arial" w:hAnsi="Arial" w:cs="Arial"/>
          <w:b/>
          <w:bCs/>
          <w:color w:val="000000" w:themeColor="text1"/>
          <w:sz w:val="24"/>
          <w:szCs w:val="20"/>
        </w:rPr>
        <w:t xml:space="preserve">To Reform </w:t>
      </w:r>
      <w:r w:rsidR="001A5B21" w:rsidRPr="001A5B21">
        <w:rPr>
          <w:rFonts w:ascii="Arial" w:hAnsi="Arial" w:cs="Arial"/>
          <w:b/>
          <w:bCs/>
          <w:color w:val="000000" w:themeColor="text1"/>
          <w:sz w:val="24"/>
          <w:szCs w:val="20"/>
        </w:rPr>
        <w:t xml:space="preserve">The </w:t>
      </w:r>
      <w:r w:rsidRPr="001A5B21">
        <w:rPr>
          <w:rFonts w:ascii="Arial" w:hAnsi="Arial" w:cs="Arial"/>
          <w:b/>
          <w:bCs/>
          <w:color w:val="000000" w:themeColor="text1"/>
          <w:sz w:val="24"/>
          <w:szCs w:val="20"/>
        </w:rPr>
        <w:t xml:space="preserve">Household Registration System </w:t>
      </w:r>
      <w:r w:rsidR="001A5B21" w:rsidRPr="001A5B21">
        <w:rPr>
          <w:rFonts w:ascii="Arial" w:hAnsi="Arial" w:cs="Arial"/>
          <w:b/>
          <w:bCs/>
          <w:color w:val="000000" w:themeColor="text1"/>
          <w:sz w:val="24"/>
          <w:szCs w:val="20"/>
        </w:rPr>
        <w:t xml:space="preserve">And </w:t>
      </w:r>
      <w:r w:rsidRPr="001A5B21">
        <w:rPr>
          <w:rFonts w:ascii="Arial" w:hAnsi="Arial" w:cs="Arial"/>
          <w:b/>
          <w:bCs/>
          <w:color w:val="000000" w:themeColor="text1"/>
          <w:sz w:val="24"/>
          <w:szCs w:val="20"/>
        </w:rPr>
        <w:t>Cancel All Geographical Identity Limitations</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B3CD5" w:rsidRPr="001A5B21" w:rsidRDefault="001B3CD5" w:rsidP="001A5B21">
      <w:pPr>
        <w:widowControl w:val="0"/>
        <w:overflowPunct w:val="0"/>
        <w:autoSpaceDE w:val="0"/>
        <w:autoSpaceDN w:val="0"/>
        <w:adjustRightInd w:val="0"/>
        <w:spacing w:after="0" w:line="360" w:lineRule="auto"/>
        <w:ind w:firstLine="180"/>
        <w:jc w:val="both"/>
        <w:rPr>
          <w:rFonts w:ascii="Arial" w:hAnsi="Arial" w:cs="Arial"/>
          <w:sz w:val="20"/>
          <w:szCs w:val="20"/>
        </w:rPr>
      </w:pPr>
      <w:r w:rsidRPr="001A5B21">
        <w:rPr>
          <w:rFonts w:ascii="Arial" w:hAnsi="Arial" w:cs="Arial"/>
          <w:sz w:val="20"/>
          <w:szCs w:val="20"/>
        </w:rPr>
        <w:t xml:space="preserve">To break the restrictions of household registration, the re-form of household registration system must be accelerated, the process of urban-rural integration is orderly performed and the same opportunity for rural and urban areas are provided in its system. We must balance the relationship between efficiency and fairness when the resources are allocated to overcome the </w:t>
      </w:r>
      <w:r w:rsidRPr="001A5B21">
        <w:rPr>
          <w:rFonts w:ascii="Arial" w:hAnsi="Arial" w:cs="Arial"/>
          <w:i/>
          <w:iCs/>
          <w:sz w:val="20"/>
          <w:szCs w:val="20"/>
        </w:rPr>
        <w:t xml:space="preserve">urban bias </w:t>
      </w:r>
      <w:r w:rsidRPr="001A5B21">
        <w:rPr>
          <w:rFonts w:ascii="Arial" w:hAnsi="Arial" w:cs="Arial"/>
          <w:sz w:val="20"/>
          <w:szCs w:val="20"/>
        </w:rPr>
        <w:t>in education policies and system and then truly re-alize the same starting line for the education development in rural and urban areas (Su, 2004). Meanwhile, it is important for us to formulate policies according to its practical situation and establish the value-orientation that the rural and urban is the same, especially in education, the same study chance should be actively provided for the rural children like the urban children by canceling the extra high fees for rural and so on. Further-more, we ought to relatively distribute more resources to the rural areas so as to decrease the gap between urban and rural education step by step, which will not only promote the rural and urban educational fairness but realize the equalization of social public service in a real sense.</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A5B21" w:rsidRDefault="001A5B21" w:rsidP="001A5B21">
      <w:pPr>
        <w:widowControl w:val="0"/>
        <w:overflowPunct w:val="0"/>
        <w:autoSpaceDE w:val="0"/>
        <w:autoSpaceDN w:val="0"/>
        <w:adjustRightInd w:val="0"/>
        <w:spacing w:after="0" w:line="360" w:lineRule="auto"/>
        <w:ind w:right="20"/>
        <w:jc w:val="both"/>
        <w:rPr>
          <w:rFonts w:ascii="Arial" w:hAnsi="Arial" w:cs="Arial"/>
          <w:b/>
          <w:bCs/>
          <w:sz w:val="24"/>
          <w:szCs w:val="20"/>
        </w:rPr>
      </w:pPr>
    </w:p>
    <w:p w:rsidR="001A5B21" w:rsidRDefault="001A5B21" w:rsidP="001A5B21">
      <w:pPr>
        <w:widowControl w:val="0"/>
        <w:overflowPunct w:val="0"/>
        <w:autoSpaceDE w:val="0"/>
        <w:autoSpaceDN w:val="0"/>
        <w:adjustRightInd w:val="0"/>
        <w:spacing w:after="0" w:line="360" w:lineRule="auto"/>
        <w:ind w:right="20"/>
        <w:jc w:val="both"/>
        <w:rPr>
          <w:rFonts w:ascii="Arial" w:hAnsi="Arial" w:cs="Arial"/>
          <w:b/>
          <w:bCs/>
          <w:sz w:val="24"/>
          <w:szCs w:val="20"/>
        </w:rPr>
      </w:pPr>
    </w:p>
    <w:p w:rsidR="001B3CD5" w:rsidRPr="001A5B21" w:rsidRDefault="001B3CD5" w:rsidP="001A5B21">
      <w:pPr>
        <w:widowControl w:val="0"/>
        <w:overflowPunct w:val="0"/>
        <w:autoSpaceDE w:val="0"/>
        <w:autoSpaceDN w:val="0"/>
        <w:adjustRightInd w:val="0"/>
        <w:spacing w:after="0" w:line="360" w:lineRule="auto"/>
        <w:ind w:right="20"/>
        <w:jc w:val="both"/>
        <w:rPr>
          <w:rFonts w:ascii="Arial" w:hAnsi="Arial" w:cs="Arial"/>
          <w:sz w:val="24"/>
          <w:szCs w:val="20"/>
        </w:rPr>
      </w:pPr>
      <w:r w:rsidRPr="001A5B21">
        <w:rPr>
          <w:rFonts w:ascii="Arial" w:hAnsi="Arial" w:cs="Arial"/>
          <w:b/>
          <w:bCs/>
          <w:sz w:val="24"/>
          <w:szCs w:val="20"/>
        </w:rPr>
        <w:t xml:space="preserve">To Strengthen </w:t>
      </w:r>
      <w:r w:rsidR="001A5B21" w:rsidRPr="001A5B21">
        <w:rPr>
          <w:rFonts w:ascii="Arial" w:hAnsi="Arial" w:cs="Arial"/>
          <w:b/>
          <w:bCs/>
          <w:sz w:val="24"/>
          <w:szCs w:val="20"/>
        </w:rPr>
        <w:t xml:space="preserve">The </w:t>
      </w:r>
      <w:r w:rsidRPr="001A5B21">
        <w:rPr>
          <w:rFonts w:ascii="Arial" w:hAnsi="Arial" w:cs="Arial"/>
          <w:b/>
          <w:bCs/>
          <w:sz w:val="24"/>
          <w:szCs w:val="20"/>
        </w:rPr>
        <w:t xml:space="preserve">Construction </w:t>
      </w:r>
      <w:r w:rsidR="001A5B21" w:rsidRPr="001A5B21">
        <w:rPr>
          <w:rFonts w:ascii="Arial" w:hAnsi="Arial" w:cs="Arial"/>
          <w:b/>
          <w:bCs/>
          <w:sz w:val="24"/>
          <w:szCs w:val="20"/>
        </w:rPr>
        <w:t xml:space="preserve">Of </w:t>
      </w:r>
      <w:r w:rsidRPr="001A5B21">
        <w:rPr>
          <w:rFonts w:ascii="Arial" w:hAnsi="Arial" w:cs="Arial"/>
          <w:b/>
          <w:bCs/>
          <w:sz w:val="24"/>
          <w:szCs w:val="20"/>
        </w:rPr>
        <w:t xml:space="preserve">Teaching Staff </w:t>
      </w:r>
      <w:r w:rsidR="001A5B21" w:rsidRPr="001A5B21">
        <w:rPr>
          <w:rFonts w:ascii="Arial" w:hAnsi="Arial" w:cs="Arial"/>
          <w:b/>
          <w:bCs/>
          <w:sz w:val="24"/>
          <w:szCs w:val="20"/>
        </w:rPr>
        <w:t xml:space="preserve">And </w:t>
      </w:r>
      <w:r w:rsidRPr="001A5B21">
        <w:rPr>
          <w:rFonts w:ascii="Arial" w:hAnsi="Arial" w:cs="Arial"/>
          <w:b/>
          <w:bCs/>
          <w:sz w:val="24"/>
          <w:szCs w:val="20"/>
        </w:rPr>
        <w:t>Perfect Its Structure</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B3CD5" w:rsidRPr="001A5B21" w:rsidRDefault="001B3CD5" w:rsidP="001A5B21">
      <w:pPr>
        <w:widowControl w:val="0"/>
        <w:autoSpaceDE w:val="0"/>
        <w:autoSpaceDN w:val="0"/>
        <w:adjustRightInd w:val="0"/>
        <w:spacing w:after="0" w:line="360" w:lineRule="auto"/>
        <w:ind w:left="180"/>
        <w:jc w:val="both"/>
        <w:rPr>
          <w:rFonts w:ascii="Arial" w:hAnsi="Arial" w:cs="Arial"/>
          <w:sz w:val="20"/>
          <w:szCs w:val="20"/>
        </w:rPr>
      </w:pPr>
      <w:r w:rsidRPr="001A5B21">
        <w:rPr>
          <w:rFonts w:ascii="Arial" w:hAnsi="Arial" w:cs="Arial"/>
          <w:sz w:val="20"/>
          <w:szCs w:val="20"/>
        </w:rPr>
        <w:t>With the problems such as the age structure and academic</w:t>
      </w:r>
    </w:p>
    <w:p w:rsidR="00231628" w:rsidRPr="001A5B21" w:rsidRDefault="001B3CD5" w:rsidP="001A5B21">
      <w:pPr>
        <w:widowControl w:val="0"/>
        <w:autoSpaceDE w:val="0"/>
        <w:autoSpaceDN w:val="0"/>
        <w:adjustRightInd w:val="0"/>
        <w:spacing w:after="0" w:line="360" w:lineRule="auto"/>
        <w:jc w:val="both"/>
        <w:rPr>
          <w:rFonts w:ascii="Arial" w:hAnsi="Arial" w:cs="Arial"/>
          <w:sz w:val="20"/>
          <w:szCs w:val="20"/>
        </w:rPr>
      </w:pPr>
      <w:r w:rsidRPr="001A5B21">
        <w:rPr>
          <w:rFonts w:ascii="Arial" w:hAnsi="Arial" w:cs="Arial"/>
          <w:sz w:val="20"/>
          <w:szCs w:val="20"/>
        </w:rPr>
        <w:t>structure of teachers in the rural middle school, it is necessary for perfecting the teaching staff to improve the whole level and competitive power of rural schools, which can be divided into the following aspects. Firstly, the treatment of rural teachers should be improved by establishing the long-effect system in salary and treatment, introducing the performance salary that more pay more work and constructing the coordinated system of rewards and penalties that will form a competitive mecha-nism in the teaching team. Secondly, the relatively same level of average salary between rural and urban teachers should be ensured to further increase the working enthusiasm of urban teachers, the government must pay the salary strictly according to the related policy and provide more training chances (Fang, 2012). Thirdly, it is beneficial to encourage the rural teachers to improve their academic level by self-study examination, further study, distance education and so on. Meanwhile, according to the requirement of rural education development, we can firstly cultivate teachers who are mostly needed in certain subjects and set the relevant policies which will guide and encourage gradu-ates to stay in rural areas and devote themselves to developing the rural education.</w:t>
      </w:r>
    </w:p>
    <w:p w:rsidR="009504F2" w:rsidRPr="001A5B21" w:rsidRDefault="009504F2" w:rsidP="001A5B21">
      <w:pPr>
        <w:widowControl w:val="0"/>
        <w:autoSpaceDE w:val="0"/>
        <w:autoSpaceDN w:val="0"/>
        <w:adjustRightInd w:val="0"/>
        <w:spacing w:after="0" w:line="360" w:lineRule="auto"/>
        <w:ind w:left="1780"/>
        <w:jc w:val="both"/>
        <w:rPr>
          <w:rFonts w:ascii="Arial" w:hAnsi="Arial" w:cs="Arial"/>
          <w:b/>
          <w:bCs/>
          <w:sz w:val="20"/>
          <w:szCs w:val="20"/>
        </w:rPr>
      </w:pPr>
    </w:p>
    <w:p w:rsidR="009504F2" w:rsidRPr="001A5B21" w:rsidRDefault="009504F2" w:rsidP="001A5B21">
      <w:pPr>
        <w:widowControl w:val="0"/>
        <w:autoSpaceDE w:val="0"/>
        <w:autoSpaceDN w:val="0"/>
        <w:adjustRightInd w:val="0"/>
        <w:spacing w:after="0" w:line="360" w:lineRule="auto"/>
        <w:jc w:val="both"/>
        <w:rPr>
          <w:rFonts w:ascii="Arial" w:hAnsi="Arial" w:cs="Arial"/>
          <w:sz w:val="24"/>
          <w:szCs w:val="20"/>
        </w:rPr>
      </w:pPr>
      <w:r w:rsidRPr="001A5B21">
        <w:rPr>
          <w:rFonts w:ascii="Arial" w:hAnsi="Arial" w:cs="Arial"/>
          <w:b/>
          <w:bCs/>
          <w:sz w:val="24"/>
          <w:szCs w:val="20"/>
        </w:rPr>
        <w:t>Conclusion</w:t>
      </w:r>
      <w:r w:rsidR="001A5B21">
        <w:rPr>
          <w:rFonts w:ascii="Arial" w:hAnsi="Arial" w:cs="Arial"/>
          <w:b/>
          <w:bCs/>
          <w:sz w:val="24"/>
          <w:szCs w:val="20"/>
        </w:rPr>
        <w:t>:</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426862" w:rsidRPr="001A5B21" w:rsidRDefault="001B3CD5" w:rsidP="001A5B21">
      <w:pPr>
        <w:widowControl w:val="0"/>
        <w:overflowPunct w:val="0"/>
        <w:autoSpaceDE w:val="0"/>
        <w:autoSpaceDN w:val="0"/>
        <w:adjustRightInd w:val="0"/>
        <w:spacing w:after="0" w:line="360" w:lineRule="auto"/>
        <w:ind w:firstLine="180"/>
        <w:jc w:val="both"/>
        <w:rPr>
          <w:rFonts w:ascii="Arial" w:hAnsi="Arial" w:cs="Arial"/>
          <w:sz w:val="20"/>
          <w:szCs w:val="20"/>
        </w:rPr>
      </w:pPr>
      <w:r w:rsidRPr="001A5B21">
        <w:rPr>
          <w:rFonts w:ascii="Arial" w:hAnsi="Arial" w:cs="Arial"/>
          <w:sz w:val="20"/>
          <w:szCs w:val="20"/>
        </w:rPr>
        <w:t xml:space="preserve">Although it keeps working hard on the education equality in rural and urban areas and has also made some achievements, the economic development and social progress should be hin-dered by it in our country if the education problem becomes more and more sharp. To solve the current issues, it is neces-sary to multilateralize coordinate and joint efforts (Feng, 2010). Firstly, the system is acted as the fundamental guarantee-insti-tutions to improve and solve the rural and urban education problem and the implementation subject to people’s livelihood project-central and local government are crucial to the amelio-ration of education problem in both rural and urban areas. Sec-ondly, the educational expenditures are supported by the fi-nance that mainly provided by local government and supple-mented by the central government. The central government gives the special educational expenditures to help the rural education. Lastly, the central and local government can get together to strengthen the construction of teaching team in rural areas by perfecting policies and improving treatment (Qu, 2010). </w:t>
      </w:r>
    </w:p>
    <w:p w:rsidR="001B3CD5" w:rsidRPr="001A5B21" w:rsidRDefault="001B3CD5" w:rsidP="001A5B21">
      <w:pPr>
        <w:widowControl w:val="0"/>
        <w:overflowPunct w:val="0"/>
        <w:autoSpaceDE w:val="0"/>
        <w:autoSpaceDN w:val="0"/>
        <w:adjustRightInd w:val="0"/>
        <w:spacing w:after="0" w:line="360" w:lineRule="auto"/>
        <w:ind w:firstLine="180"/>
        <w:jc w:val="both"/>
        <w:rPr>
          <w:rFonts w:ascii="Arial" w:hAnsi="Arial" w:cs="Arial"/>
          <w:sz w:val="20"/>
          <w:szCs w:val="20"/>
        </w:rPr>
      </w:pPr>
      <w:r w:rsidRPr="001A5B21">
        <w:rPr>
          <w:rFonts w:ascii="Arial" w:hAnsi="Arial" w:cs="Arial"/>
          <w:sz w:val="20"/>
          <w:szCs w:val="20"/>
        </w:rPr>
        <w:t>All in all, education is the basis of social development and the degree of education justice, which is an important ma-nifestation of social democratization process, determines the level of social development. Confronted with the situation that there is still large gap between the rich and the poor, the educa-tion is the key. We are shouldering heavier responsibility and leading a longer way to properly solve this extremely urgent education problem.</w:t>
      </w: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sectPr w:rsidR="001B3CD5" w:rsidRPr="001A5B21" w:rsidSect="001A5B21">
          <w:headerReference w:type="even" r:id="rId11"/>
          <w:headerReference w:type="default" r:id="rId12"/>
          <w:footerReference w:type="even" r:id="rId13"/>
          <w:footerReference w:type="default" r:id="rId14"/>
          <w:headerReference w:type="first" r:id="rId15"/>
          <w:footerReference w:type="first" r:id="rId16"/>
          <w:pgSz w:w="11906" w:h="16159"/>
          <w:pgMar w:top="1114" w:right="1080" w:bottom="563" w:left="1140" w:header="720" w:footer="720" w:gutter="0"/>
          <w:cols w:space="360"/>
          <w:noEndnote/>
        </w:sectPr>
      </w:pPr>
    </w:p>
    <w:p w:rsidR="001B3CD5" w:rsidRPr="001A5B21" w:rsidRDefault="001B3CD5" w:rsidP="001A5B21">
      <w:pPr>
        <w:widowControl w:val="0"/>
        <w:autoSpaceDE w:val="0"/>
        <w:autoSpaceDN w:val="0"/>
        <w:adjustRightInd w:val="0"/>
        <w:spacing w:after="0" w:line="360" w:lineRule="auto"/>
        <w:jc w:val="both"/>
        <w:rPr>
          <w:rFonts w:ascii="Arial" w:hAnsi="Arial" w:cs="Arial"/>
          <w:sz w:val="20"/>
          <w:szCs w:val="20"/>
        </w:rPr>
      </w:pPr>
    </w:p>
    <w:p w:rsidR="001A5B21" w:rsidRDefault="001A5B21" w:rsidP="001A5B21">
      <w:pPr>
        <w:jc w:val="both"/>
        <w:rPr>
          <w:rFonts w:ascii="Arial" w:hAnsi="Arial" w:cs="Arial"/>
          <w:b/>
          <w:sz w:val="20"/>
          <w:szCs w:val="20"/>
        </w:rPr>
      </w:pPr>
    </w:p>
    <w:p w:rsidR="001A5B21" w:rsidRDefault="001A5B21" w:rsidP="001A5B21">
      <w:pPr>
        <w:jc w:val="both"/>
        <w:rPr>
          <w:rFonts w:ascii="Arial" w:hAnsi="Arial" w:cs="Arial"/>
          <w:b/>
          <w:sz w:val="20"/>
          <w:szCs w:val="20"/>
        </w:rPr>
      </w:pPr>
    </w:p>
    <w:p w:rsidR="001A5B21" w:rsidRDefault="001A5B21" w:rsidP="001A5B21">
      <w:pPr>
        <w:jc w:val="both"/>
        <w:rPr>
          <w:rFonts w:ascii="Arial" w:hAnsi="Arial" w:cs="Arial"/>
          <w:b/>
          <w:sz w:val="20"/>
          <w:szCs w:val="20"/>
        </w:rPr>
      </w:pPr>
    </w:p>
    <w:p w:rsidR="001A5B21" w:rsidRDefault="001A5B21" w:rsidP="001A5B21">
      <w:pPr>
        <w:jc w:val="both"/>
        <w:rPr>
          <w:rFonts w:ascii="Arial" w:hAnsi="Arial" w:cs="Arial"/>
          <w:b/>
          <w:sz w:val="20"/>
          <w:szCs w:val="20"/>
        </w:rPr>
      </w:pPr>
    </w:p>
    <w:p w:rsidR="00265F88" w:rsidRPr="001A5B21" w:rsidRDefault="00265F88" w:rsidP="001A5B21">
      <w:pPr>
        <w:jc w:val="both"/>
        <w:rPr>
          <w:rFonts w:ascii="Arial" w:hAnsi="Arial" w:cs="Arial"/>
          <w:b/>
          <w:sz w:val="20"/>
          <w:szCs w:val="20"/>
        </w:rPr>
      </w:pPr>
      <w:r w:rsidRPr="001A5B21">
        <w:rPr>
          <w:rFonts w:ascii="Arial" w:hAnsi="Arial" w:cs="Arial"/>
          <w:b/>
          <w:sz w:val="20"/>
          <w:szCs w:val="20"/>
        </w:rPr>
        <w:t>References</w:t>
      </w:r>
    </w:p>
    <w:p w:rsidR="00265F88" w:rsidRPr="001A5B21" w:rsidRDefault="00265F88" w:rsidP="001A5B21">
      <w:pPr>
        <w:widowControl w:val="0"/>
        <w:autoSpaceDE w:val="0"/>
        <w:autoSpaceDN w:val="0"/>
        <w:adjustRightInd w:val="0"/>
        <w:spacing w:after="0" w:line="360" w:lineRule="auto"/>
        <w:jc w:val="both"/>
        <w:rPr>
          <w:rFonts w:ascii="Arial" w:hAnsi="Arial" w:cs="Arial"/>
          <w:sz w:val="20"/>
          <w:szCs w:val="20"/>
        </w:rPr>
      </w:pPr>
    </w:p>
    <w:p w:rsidR="00426862" w:rsidRPr="001A5B21" w:rsidRDefault="00426862" w:rsidP="001A5B21">
      <w:pPr>
        <w:numPr>
          <w:ilvl w:val="0"/>
          <w:numId w:val="31"/>
        </w:numPr>
        <w:tabs>
          <w:tab w:val="left" w:pos="720"/>
          <w:tab w:val="left" w:pos="360"/>
        </w:tabs>
        <w:spacing w:after="0" w:line="480" w:lineRule="auto"/>
        <w:ind w:left="360" w:right="4684" w:hanging="360"/>
        <w:jc w:val="both"/>
        <w:rPr>
          <w:rFonts w:ascii="Arial" w:eastAsia="Times New Roman" w:hAnsi="Arial" w:cs="Arial"/>
          <w:sz w:val="20"/>
          <w:szCs w:val="20"/>
        </w:rPr>
      </w:pPr>
      <w:r w:rsidRPr="001A5B21">
        <w:rPr>
          <w:rFonts w:ascii="Arial" w:eastAsia="Times New Roman" w:hAnsi="Arial" w:cs="Arial"/>
          <w:sz w:val="20"/>
          <w:szCs w:val="20"/>
        </w:rPr>
        <w:t xml:space="preserve">Carnoy, M and Samioff, J., </w:t>
      </w:r>
      <w:r w:rsidRPr="001A5B21">
        <w:rPr>
          <w:rFonts w:ascii="Arial" w:eastAsia="Times New Roman" w:hAnsi="Arial" w:cs="Arial"/>
          <w:i/>
          <w:sz w:val="20"/>
          <w:szCs w:val="20"/>
        </w:rPr>
        <w:t xml:space="preserve">Education and </w:t>
      </w:r>
      <w:r w:rsidR="00965453" w:rsidRPr="001A5B21">
        <w:rPr>
          <w:rFonts w:ascii="Arial" w:eastAsia="Times New Roman" w:hAnsi="Arial" w:cs="Arial"/>
          <w:i/>
          <w:sz w:val="20"/>
          <w:szCs w:val="20"/>
        </w:rPr>
        <w:t xml:space="preserve">  </w:t>
      </w:r>
      <w:r w:rsidRPr="001A5B21">
        <w:rPr>
          <w:rFonts w:ascii="Arial" w:eastAsia="Times New Roman" w:hAnsi="Arial" w:cs="Arial"/>
          <w:i/>
          <w:sz w:val="20"/>
          <w:szCs w:val="20"/>
        </w:rPr>
        <w:t>Social Transition in the Third World</w:t>
      </w:r>
      <w:r w:rsidRPr="001A5B21">
        <w:rPr>
          <w:rFonts w:ascii="Arial" w:eastAsia="Times New Roman" w:hAnsi="Arial" w:cs="Arial"/>
          <w:sz w:val="20"/>
          <w:szCs w:val="20"/>
        </w:rPr>
        <w:t xml:space="preserve"> </w:t>
      </w:r>
    </w:p>
    <w:p w:rsidR="00426862" w:rsidRPr="001A5B21" w:rsidRDefault="00426862" w:rsidP="001A5B21">
      <w:pPr>
        <w:spacing w:after="0" w:line="480" w:lineRule="auto"/>
        <w:ind w:left="360" w:right="4684"/>
        <w:jc w:val="both"/>
        <w:rPr>
          <w:rFonts w:ascii="Arial" w:eastAsia="Times New Roman" w:hAnsi="Arial" w:cs="Arial"/>
          <w:sz w:val="20"/>
          <w:szCs w:val="20"/>
        </w:rPr>
      </w:pPr>
      <w:r w:rsidRPr="001A5B21">
        <w:rPr>
          <w:rFonts w:ascii="Arial" w:eastAsia="Times New Roman" w:hAnsi="Arial" w:cs="Arial"/>
          <w:sz w:val="20"/>
          <w:szCs w:val="20"/>
        </w:rPr>
        <w:t xml:space="preserve">(Princeton University Press, 1990). </w:t>
      </w:r>
    </w:p>
    <w:p w:rsidR="00965453" w:rsidRPr="001A5B21" w:rsidRDefault="00426862" w:rsidP="001A5B21">
      <w:pPr>
        <w:numPr>
          <w:ilvl w:val="0"/>
          <w:numId w:val="32"/>
        </w:numPr>
        <w:tabs>
          <w:tab w:val="left" w:pos="720"/>
          <w:tab w:val="left" w:pos="360"/>
        </w:tabs>
        <w:spacing w:after="0" w:line="480" w:lineRule="auto"/>
        <w:ind w:left="360" w:right="4684" w:hanging="360"/>
        <w:jc w:val="both"/>
        <w:rPr>
          <w:rFonts w:ascii="Arial" w:eastAsia="Times New Roman" w:hAnsi="Arial" w:cs="Arial"/>
          <w:sz w:val="20"/>
          <w:szCs w:val="20"/>
        </w:rPr>
      </w:pPr>
      <w:r w:rsidRPr="001A5B21">
        <w:rPr>
          <w:rFonts w:ascii="Arial" w:eastAsia="Times New Roman" w:hAnsi="Arial" w:cs="Arial"/>
          <w:sz w:val="20"/>
          <w:szCs w:val="20"/>
        </w:rPr>
        <w:t xml:space="preserve">Cremin, Lawrence, </w:t>
      </w:r>
      <w:r w:rsidRPr="001A5B21">
        <w:rPr>
          <w:rFonts w:ascii="Arial" w:eastAsia="Times New Roman" w:hAnsi="Arial" w:cs="Arial"/>
          <w:i/>
          <w:sz w:val="20"/>
          <w:szCs w:val="20"/>
        </w:rPr>
        <w:t>Toward an Ecology of Education</w:t>
      </w:r>
      <w:r w:rsidRPr="001A5B21">
        <w:rPr>
          <w:rFonts w:ascii="Arial" w:eastAsia="Times New Roman" w:hAnsi="Arial" w:cs="Arial"/>
          <w:sz w:val="20"/>
          <w:szCs w:val="20"/>
        </w:rPr>
        <w:t xml:space="preserve"> (Excerpt from </w:t>
      </w:r>
      <w:r w:rsidRPr="001A5B21">
        <w:rPr>
          <w:rFonts w:ascii="Arial" w:eastAsia="Times New Roman" w:hAnsi="Arial" w:cs="Arial"/>
          <w:i/>
          <w:sz w:val="20"/>
          <w:szCs w:val="20"/>
        </w:rPr>
        <w:t>Public Education</w:t>
      </w:r>
      <w:r w:rsidRPr="001A5B21">
        <w:rPr>
          <w:rFonts w:ascii="Arial" w:eastAsia="Times New Roman" w:hAnsi="Arial" w:cs="Arial"/>
          <w:sz w:val="20"/>
          <w:szCs w:val="20"/>
        </w:rPr>
        <w:t xml:space="preserve">, John Dewey Society, Pub:USIS, New Delhi, 1976). </w:t>
      </w:r>
    </w:p>
    <w:p w:rsidR="00426862" w:rsidRPr="001A5B21" w:rsidRDefault="00426862" w:rsidP="001A5B21">
      <w:pPr>
        <w:numPr>
          <w:ilvl w:val="0"/>
          <w:numId w:val="32"/>
        </w:numPr>
        <w:tabs>
          <w:tab w:val="left" w:pos="720"/>
          <w:tab w:val="left" w:pos="360"/>
        </w:tabs>
        <w:spacing w:after="0" w:line="480" w:lineRule="auto"/>
        <w:ind w:left="360" w:right="4684" w:hanging="360"/>
        <w:jc w:val="both"/>
        <w:rPr>
          <w:rFonts w:ascii="Arial" w:eastAsia="Times New Roman" w:hAnsi="Arial" w:cs="Arial"/>
          <w:sz w:val="20"/>
          <w:szCs w:val="20"/>
        </w:rPr>
      </w:pPr>
      <w:r w:rsidRPr="001A5B21">
        <w:rPr>
          <w:rFonts w:ascii="Arial" w:eastAsia="Times New Roman" w:hAnsi="Arial" w:cs="Arial"/>
          <w:sz w:val="20"/>
          <w:szCs w:val="20"/>
        </w:rPr>
        <w:t xml:space="preserve">Dharampal, </w:t>
      </w:r>
      <w:r w:rsidRPr="001A5B21">
        <w:rPr>
          <w:rFonts w:ascii="Arial" w:eastAsia="Times New Roman" w:hAnsi="Arial" w:cs="Arial"/>
          <w:i/>
          <w:sz w:val="20"/>
          <w:szCs w:val="20"/>
        </w:rPr>
        <w:t>The Beautiful Tree : Indigenous Indian Education in the Eighteenth Century</w:t>
      </w:r>
      <w:r w:rsidRPr="001A5B21">
        <w:rPr>
          <w:rFonts w:ascii="Arial" w:eastAsia="Times New Roman" w:hAnsi="Arial" w:cs="Arial"/>
          <w:sz w:val="20"/>
          <w:szCs w:val="20"/>
        </w:rPr>
        <w:t xml:space="preserve"> </w:t>
      </w:r>
    </w:p>
    <w:p w:rsidR="00426862" w:rsidRPr="001A5B21" w:rsidRDefault="00426862" w:rsidP="001A5B21">
      <w:pPr>
        <w:spacing w:after="0" w:line="480" w:lineRule="auto"/>
        <w:ind w:left="360" w:right="4684"/>
        <w:jc w:val="both"/>
        <w:rPr>
          <w:rFonts w:ascii="Arial" w:eastAsia="Times New Roman" w:hAnsi="Arial" w:cs="Arial"/>
          <w:sz w:val="20"/>
          <w:szCs w:val="20"/>
        </w:rPr>
      </w:pPr>
      <w:r w:rsidRPr="001A5B21">
        <w:rPr>
          <w:rFonts w:ascii="Arial" w:eastAsia="Times New Roman" w:hAnsi="Arial" w:cs="Arial"/>
          <w:sz w:val="20"/>
          <w:szCs w:val="20"/>
        </w:rPr>
        <w:t xml:space="preserve">(Biblia Impex, Pvt. Ltd. New Delhi, 1983). </w:t>
      </w:r>
    </w:p>
    <w:p w:rsidR="00426862" w:rsidRPr="001A5B21" w:rsidRDefault="00426862" w:rsidP="001A5B21">
      <w:pPr>
        <w:numPr>
          <w:ilvl w:val="0"/>
          <w:numId w:val="33"/>
        </w:numPr>
        <w:tabs>
          <w:tab w:val="left" w:pos="720"/>
          <w:tab w:val="left" w:pos="360"/>
        </w:tabs>
        <w:spacing w:after="0" w:line="480" w:lineRule="auto"/>
        <w:ind w:left="360" w:right="4684" w:hanging="360"/>
        <w:jc w:val="both"/>
        <w:rPr>
          <w:rFonts w:ascii="Arial" w:eastAsia="Times New Roman" w:hAnsi="Arial" w:cs="Arial"/>
          <w:sz w:val="20"/>
          <w:szCs w:val="20"/>
        </w:rPr>
      </w:pPr>
      <w:r w:rsidRPr="001A5B21">
        <w:rPr>
          <w:rFonts w:ascii="Arial" w:eastAsia="Times New Roman" w:hAnsi="Arial" w:cs="Arial"/>
          <w:sz w:val="20"/>
          <w:szCs w:val="20"/>
        </w:rPr>
        <w:t xml:space="preserve">Di Bona, </w:t>
      </w:r>
      <w:r w:rsidRPr="001A5B21">
        <w:rPr>
          <w:rFonts w:ascii="Arial" w:eastAsia="Times New Roman" w:hAnsi="Arial" w:cs="Arial"/>
          <w:i/>
          <w:sz w:val="20"/>
          <w:szCs w:val="20"/>
        </w:rPr>
        <w:t>One Teacher, One School : Adam’s Reports</w:t>
      </w:r>
      <w:r w:rsidRPr="001A5B21">
        <w:rPr>
          <w:rFonts w:ascii="Arial" w:eastAsia="Times New Roman" w:hAnsi="Arial" w:cs="Arial"/>
          <w:sz w:val="20"/>
          <w:szCs w:val="20"/>
        </w:rPr>
        <w:t xml:space="preserve"> (Biblia Impex, Pvt. Ltd. 1983). </w:t>
      </w:r>
    </w:p>
    <w:p w:rsidR="002C50B2" w:rsidRPr="001A5B21" w:rsidRDefault="00426862" w:rsidP="001A5B21">
      <w:pPr>
        <w:numPr>
          <w:ilvl w:val="0"/>
          <w:numId w:val="34"/>
        </w:numPr>
        <w:tabs>
          <w:tab w:val="left" w:pos="720"/>
          <w:tab w:val="left" w:pos="360"/>
        </w:tabs>
        <w:spacing w:after="0" w:line="480" w:lineRule="auto"/>
        <w:ind w:left="360" w:right="4684" w:hanging="360"/>
        <w:jc w:val="both"/>
        <w:rPr>
          <w:rFonts w:ascii="Arial" w:eastAsia="Times New Roman" w:hAnsi="Arial" w:cs="Arial"/>
          <w:sz w:val="20"/>
          <w:szCs w:val="20"/>
        </w:rPr>
      </w:pPr>
      <w:r w:rsidRPr="001A5B21">
        <w:rPr>
          <w:rFonts w:ascii="Arial" w:eastAsia="Times New Roman" w:hAnsi="Arial" w:cs="Arial"/>
          <w:sz w:val="20"/>
          <w:szCs w:val="20"/>
        </w:rPr>
        <w:lastRenderedPageBreak/>
        <w:t xml:space="preserve">Gandhi, M.K., </w:t>
      </w:r>
      <w:r w:rsidRPr="001A5B21">
        <w:rPr>
          <w:rFonts w:ascii="Arial" w:eastAsia="Times New Roman" w:hAnsi="Arial" w:cs="Arial"/>
          <w:i/>
          <w:sz w:val="20"/>
          <w:szCs w:val="20"/>
        </w:rPr>
        <w:t>India of my Dreams</w:t>
      </w:r>
      <w:r w:rsidRPr="001A5B21">
        <w:rPr>
          <w:rFonts w:ascii="Arial" w:eastAsia="Times New Roman" w:hAnsi="Arial" w:cs="Arial"/>
          <w:sz w:val="20"/>
          <w:szCs w:val="20"/>
        </w:rPr>
        <w:t xml:space="preserve"> (Na</w:t>
      </w:r>
      <w:r w:rsidR="00793A9F" w:rsidRPr="001A5B21">
        <w:rPr>
          <w:rFonts w:ascii="Arial" w:eastAsia="Times New Roman" w:hAnsi="Arial" w:cs="Arial"/>
          <w:sz w:val="20"/>
          <w:szCs w:val="20"/>
        </w:rPr>
        <w:t>vajivan Publishing House, 1995)</w:t>
      </w:r>
    </w:p>
    <w:sectPr w:rsidR="002C50B2" w:rsidRPr="001A5B21" w:rsidSect="001A5B21">
      <w:type w:val="continuous"/>
      <w:pgSz w:w="11906" w:h="16159"/>
      <w:pgMar w:top="2160" w:right="2160" w:bottom="2160" w:left="2160" w:header="720" w:footer="720" w:gutter="0"/>
      <w:cols w:space="3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8D" w:rsidRDefault="002C6B8D" w:rsidP="001A5B21">
      <w:pPr>
        <w:spacing w:after="0" w:line="240" w:lineRule="auto"/>
      </w:pPr>
      <w:r>
        <w:separator/>
      </w:r>
    </w:p>
  </w:endnote>
  <w:endnote w:type="continuationSeparator" w:id="1">
    <w:p w:rsidR="002C6B8D" w:rsidRDefault="002C6B8D" w:rsidP="001A5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21" w:rsidRDefault="001A5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21" w:rsidRDefault="001A5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21" w:rsidRDefault="001A5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8D" w:rsidRDefault="002C6B8D" w:rsidP="001A5B21">
      <w:pPr>
        <w:spacing w:after="0" w:line="240" w:lineRule="auto"/>
      </w:pPr>
      <w:r>
        <w:separator/>
      </w:r>
    </w:p>
  </w:footnote>
  <w:footnote w:type="continuationSeparator" w:id="1">
    <w:p w:rsidR="002C6B8D" w:rsidRDefault="002C6B8D" w:rsidP="001A5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21" w:rsidRDefault="001A5B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513" o:spid="_x0000_s6146" type="#_x0000_t136" style="position:absolute;margin-left:0;margin-top:0;width:607.1pt;height:72.8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98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21" w:rsidRDefault="001A5B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514" o:spid="_x0000_s6147" type="#_x0000_t136" style="position:absolute;margin-left:0;margin-top:0;width:607.1pt;height:72.8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9898"/>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21" w:rsidRDefault="001A5B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512" o:spid="_x0000_s6145" type="#_x0000_t136" style="position:absolute;margin-left:0;margin-top:0;width:607.1pt;height:72.8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98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A93"/>
    <w:multiLevelType w:val="multilevel"/>
    <w:tmpl w:val="56F45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33FDB"/>
    <w:multiLevelType w:val="multilevel"/>
    <w:tmpl w:val="096E2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A4B5D"/>
    <w:multiLevelType w:val="multilevel"/>
    <w:tmpl w:val="0938F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A1BA2"/>
    <w:multiLevelType w:val="multilevel"/>
    <w:tmpl w:val="E66EB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4E05C5"/>
    <w:multiLevelType w:val="multilevel"/>
    <w:tmpl w:val="3294E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5669DA"/>
    <w:multiLevelType w:val="multilevel"/>
    <w:tmpl w:val="2C225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AE4D41"/>
    <w:multiLevelType w:val="multilevel"/>
    <w:tmpl w:val="E898A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018C9"/>
    <w:multiLevelType w:val="multilevel"/>
    <w:tmpl w:val="1F08C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D20265"/>
    <w:multiLevelType w:val="multilevel"/>
    <w:tmpl w:val="28BE6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2B55E0"/>
    <w:multiLevelType w:val="multilevel"/>
    <w:tmpl w:val="647687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D40A11"/>
    <w:multiLevelType w:val="multilevel"/>
    <w:tmpl w:val="9E966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6F504F"/>
    <w:multiLevelType w:val="hybridMultilevel"/>
    <w:tmpl w:val="76F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1135AB"/>
    <w:multiLevelType w:val="multilevel"/>
    <w:tmpl w:val="51246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A0631F"/>
    <w:multiLevelType w:val="multilevel"/>
    <w:tmpl w:val="E6028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517968"/>
    <w:multiLevelType w:val="multilevel"/>
    <w:tmpl w:val="CAA6B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AE1B77"/>
    <w:multiLevelType w:val="multilevel"/>
    <w:tmpl w:val="A3FA2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767714"/>
    <w:multiLevelType w:val="multilevel"/>
    <w:tmpl w:val="0C4AD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853B8B"/>
    <w:multiLevelType w:val="multilevel"/>
    <w:tmpl w:val="284C5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F32F22"/>
    <w:multiLevelType w:val="multilevel"/>
    <w:tmpl w:val="E4B46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561CAE"/>
    <w:multiLevelType w:val="multilevel"/>
    <w:tmpl w:val="EEC6A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630293"/>
    <w:multiLevelType w:val="multilevel"/>
    <w:tmpl w:val="F7A89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63298D"/>
    <w:multiLevelType w:val="multilevel"/>
    <w:tmpl w:val="848C5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D0550AA"/>
    <w:multiLevelType w:val="multilevel"/>
    <w:tmpl w:val="B3B22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342D0E"/>
    <w:multiLevelType w:val="multilevel"/>
    <w:tmpl w:val="580EA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6C7DCC"/>
    <w:multiLevelType w:val="multilevel"/>
    <w:tmpl w:val="B644C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BF602A"/>
    <w:multiLevelType w:val="multilevel"/>
    <w:tmpl w:val="03341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BF3D9B"/>
    <w:multiLevelType w:val="multilevel"/>
    <w:tmpl w:val="5E64B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32249B"/>
    <w:multiLevelType w:val="multilevel"/>
    <w:tmpl w:val="2B3E6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48F11FB"/>
    <w:multiLevelType w:val="multilevel"/>
    <w:tmpl w:val="0C00A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6631F0"/>
    <w:multiLevelType w:val="multilevel"/>
    <w:tmpl w:val="16F06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51357F"/>
    <w:multiLevelType w:val="multilevel"/>
    <w:tmpl w:val="21261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282029"/>
    <w:multiLevelType w:val="multilevel"/>
    <w:tmpl w:val="ED2C6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DC16543"/>
    <w:multiLevelType w:val="multilevel"/>
    <w:tmpl w:val="FF367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A00655"/>
    <w:multiLevelType w:val="multilevel"/>
    <w:tmpl w:val="4DAC3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C34546"/>
    <w:multiLevelType w:val="multilevel"/>
    <w:tmpl w:val="9C32D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A142A71"/>
    <w:multiLevelType w:val="multilevel"/>
    <w:tmpl w:val="BD446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100B30"/>
    <w:multiLevelType w:val="multilevel"/>
    <w:tmpl w:val="E23E0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5359AE"/>
    <w:multiLevelType w:val="multilevel"/>
    <w:tmpl w:val="5ADAF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684E07"/>
    <w:multiLevelType w:val="multilevel"/>
    <w:tmpl w:val="32AC5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880E47"/>
    <w:multiLevelType w:val="multilevel"/>
    <w:tmpl w:val="FE2A1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A4608B"/>
    <w:multiLevelType w:val="multilevel"/>
    <w:tmpl w:val="0F047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D2441A"/>
    <w:multiLevelType w:val="multilevel"/>
    <w:tmpl w:val="CE4A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7524EC"/>
    <w:multiLevelType w:val="multilevel"/>
    <w:tmpl w:val="5C9E8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F67B60"/>
    <w:multiLevelType w:val="multilevel"/>
    <w:tmpl w:val="E6305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83289B"/>
    <w:multiLevelType w:val="multilevel"/>
    <w:tmpl w:val="FDB82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5A1BE5"/>
    <w:multiLevelType w:val="multilevel"/>
    <w:tmpl w:val="C9648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36"/>
  </w:num>
  <w:num w:numId="4">
    <w:abstractNumId w:val="13"/>
  </w:num>
  <w:num w:numId="5">
    <w:abstractNumId w:val="28"/>
  </w:num>
  <w:num w:numId="6">
    <w:abstractNumId w:val="44"/>
  </w:num>
  <w:num w:numId="7">
    <w:abstractNumId w:val="20"/>
  </w:num>
  <w:num w:numId="8">
    <w:abstractNumId w:val="34"/>
  </w:num>
  <w:num w:numId="9">
    <w:abstractNumId w:val="0"/>
  </w:num>
  <w:num w:numId="10">
    <w:abstractNumId w:val="9"/>
  </w:num>
  <w:num w:numId="11">
    <w:abstractNumId w:val="1"/>
  </w:num>
  <w:num w:numId="12">
    <w:abstractNumId w:val="32"/>
  </w:num>
  <w:num w:numId="13">
    <w:abstractNumId w:val="17"/>
  </w:num>
  <w:num w:numId="14">
    <w:abstractNumId w:val="21"/>
  </w:num>
  <w:num w:numId="15">
    <w:abstractNumId w:val="27"/>
  </w:num>
  <w:num w:numId="16">
    <w:abstractNumId w:val="25"/>
  </w:num>
  <w:num w:numId="17">
    <w:abstractNumId w:val="16"/>
  </w:num>
  <w:num w:numId="18">
    <w:abstractNumId w:val="42"/>
  </w:num>
  <w:num w:numId="19">
    <w:abstractNumId w:val="26"/>
  </w:num>
  <w:num w:numId="20">
    <w:abstractNumId w:val="5"/>
  </w:num>
  <w:num w:numId="21">
    <w:abstractNumId w:val="38"/>
  </w:num>
  <w:num w:numId="22">
    <w:abstractNumId w:val="45"/>
  </w:num>
  <w:num w:numId="23">
    <w:abstractNumId w:val="40"/>
  </w:num>
  <w:num w:numId="24">
    <w:abstractNumId w:val="39"/>
  </w:num>
  <w:num w:numId="25">
    <w:abstractNumId w:val="10"/>
  </w:num>
  <w:num w:numId="26">
    <w:abstractNumId w:val="37"/>
  </w:num>
  <w:num w:numId="27">
    <w:abstractNumId w:val="14"/>
  </w:num>
  <w:num w:numId="28">
    <w:abstractNumId w:val="22"/>
  </w:num>
  <w:num w:numId="29">
    <w:abstractNumId w:val="15"/>
  </w:num>
  <w:num w:numId="30">
    <w:abstractNumId w:val="43"/>
  </w:num>
  <w:num w:numId="31">
    <w:abstractNumId w:val="6"/>
  </w:num>
  <w:num w:numId="32">
    <w:abstractNumId w:val="12"/>
  </w:num>
  <w:num w:numId="33">
    <w:abstractNumId w:val="19"/>
  </w:num>
  <w:num w:numId="34">
    <w:abstractNumId w:val="33"/>
  </w:num>
  <w:num w:numId="35">
    <w:abstractNumId w:val="8"/>
  </w:num>
  <w:num w:numId="36">
    <w:abstractNumId w:val="2"/>
  </w:num>
  <w:num w:numId="37">
    <w:abstractNumId w:val="31"/>
  </w:num>
  <w:num w:numId="38">
    <w:abstractNumId w:val="24"/>
  </w:num>
  <w:num w:numId="39">
    <w:abstractNumId w:val="7"/>
  </w:num>
  <w:num w:numId="40">
    <w:abstractNumId w:val="35"/>
  </w:num>
  <w:num w:numId="41">
    <w:abstractNumId w:val="3"/>
  </w:num>
  <w:num w:numId="42">
    <w:abstractNumId w:val="29"/>
  </w:num>
  <w:num w:numId="43">
    <w:abstractNumId w:val="4"/>
  </w:num>
  <w:num w:numId="44">
    <w:abstractNumId w:val="30"/>
  </w:num>
  <w:num w:numId="45">
    <w:abstractNumId w:val="11"/>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defaultTabStop w:val="720"/>
  <w:drawingGridHorizontalSpacing w:val="110"/>
  <w:displayHorizontalDrawingGridEvery w:val="2"/>
  <w:characterSpacingControl w:val="doNotCompress"/>
  <w:hdrShapeDefaults>
    <o:shapedefaults v:ext="edit" spidmax="7170">
      <o:colormenu v:ext="edit" fillcolor="none [1614]"/>
    </o:shapedefaults>
    <o:shapelayout v:ext="edit">
      <o:idmap v:ext="edit" data="6"/>
    </o:shapelayout>
  </w:hdrShapeDefaults>
  <w:footnotePr>
    <w:footnote w:id="0"/>
    <w:footnote w:id="1"/>
  </w:footnotePr>
  <w:endnotePr>
    <w:endnote w:id="0"/>
    <w:endnote w:id="1"/>
  </w:endnotePr>
  <w:compat>
    <w:useFELayout/>
  </w:compat>
  <w:rsids>
    <w:rsidRoot w:val="002C50B2"/>
    <w:rsid w:val="000542DD"/>
    <w:rsid w:val="001A5B21"/>
    <w:rsid w:val="001B3CD5"/>
    <w:rsid w:val="00214A7C"/>
    <w:rsid w:val="00231628"/>
    <w:rsid w:val="00265F88"/>
    <w:rsid w:val="002C50B2"/>
    <w:rsid w:val="002C6B8D"/>
    <w:rsid w:val="00426862"/>
    <w:rsid w:val="0046628B"/>
    <w:rsid w:val="004D3A1D"/>
    <w:rsid w:val="00793A9F"/>
    <w:rsid w:val="009504F2"/>
    <w:rsid w:val="00965453"/>
    <w:rsid w:val="00BF01B8"/>
    <w:rsid w:val="00C042CD"/>
    <w:rsid w:val="00C101EC"/>
    <w:rsid w:val="00C30F48"/>
    <w:rsid w:val="00E82406"/>
    <w:rsid w:val="00E94D07"/>
    <w:rsid w:val="00EA561E"/>
    <w:rsid w:val="00F92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6628B"/>
  </w:style>
  <w:style w:type="paragraph" w:styleId="NormalWeb">
    <w:name w:val="Normal (Web)"/>
    <w:basedOn w:val="Normal"/>
    <w:uiPriority w:val="99"/>
    <w:semiHidden/>
    <w:unhideWhenUsed/>
    <w:rsid w:val="004662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28B"/>
    <w:rPr>
      <w:rFonts w:ascii="Tahoma" w:hAnsi="Tahoma" w:cs="Tahoma"/>
      <w:sz w:val="16"/>
      <w:szCs w:val="16"/>
    </w:rPr>
  </w:style>
  <w:style w:type="character" w:styleId="Hyperlink">
    <w:name w:val="Hyperlink"/>
    <w:basedOn w:val="DefaultParagraphFont"/>
    <w:uiPriority w:val="99"/>
    <w:unhideWhenUsed/>
    <w:rsid w:val="00C042CD"/>
    <w:rPr>
      <w:color w:val="0000FF" w:themeColor="hyperlink"/>
      <w:u w:val="single"/>
    </w:rPr>
  </w:style>
  <w:style w:type="paragraph" w:styleId="ListParagraph">
    <w:name w:val="List Paragraph"/>
    <w:basedOn w:val="Normal"/>
    <w:uiPriority w:val="34"/>
    <w:qFormat/>
    <w:rsid w:val="00C042CD"/>
    <w:pPr>
      <w:ind w:left="720"/>
      <w:contextualSpacing/>
    </w:pPr>
  </w:style>
  <w:style w:type="table" w:styleId="TableGrid">
    <w:name w:val="Table Grid"/>
    <w:basedOn w:val="TableNormal"/>
    <w:uiPriority w:val="59"/>
    <w:rsid w:val="00965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A5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5B21"/>
  </w:style>
  <w:style w:type="paragraph" w:styleId="Footer">
    <w:name w:val="footer"/>
    <w:basedOn w:val="Normal"/>
    <w:link w:val="FooterChar"/>
    <w:uiPriority w:val="99"/>
    <w:semiHidden/>
    <w:unhideWhenUsed/>
    <w:rsid w:val="001A5B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5B21"/>
  </w:style>
</w:styles>
</file>

<file path=word/webSettings.xml><?xml version="1.0" encoding="utf-8"?>
<w:webSettings xmlns:r="http://schemas.openxmlformats.org/officeDocument/2006/relationships" xmlns:w="http://schemas.openxmlformats.org/wordprocessingml/2006/main">
  <w:divs>
    <w:div w:id="846865853">
      <w:bodyDiv w:val="1"/>
      <w:marLeft w:val="0"/>
      <w:marRight w:val="0"/>
      <w:marTop w:val="0"/>
      <w:marBottom w:val="0"/>
      <w:divBdr>
        <w:top w:val="none" w:sz="0" w:space="0" w:color="auto"/>
        <w:left w:val="none" w:sz="0" w:space="0" w:color="auto"/>
        <w:bottom w:val="none" w:sz="0" w:space="0" w:color="auto"/>
        <w:right w:val="none" w:sz="0" w:space="0" w:color="auto"/>
      </w:divBdr>
      <w:divsChild>
        <w:div w:id="503781750">
          <w:marLeft w:val="0"/>
          <w:marRight w:val="0"/>
          <w:marTop w:val="0"/>
          <w:marBottom w:val="0"/>
          <w:divBdr>
            <w:top w:val="none" w:sz="0" w:space="0" w:color="auto"/>
            <w:left w:val="none" w:sz="0" w:space="0" w:color="auto"/>
            <w:bottom w:val="none" w:sz="0" w:space="0" w:color="auto"/>
            <w:right w:val="none" w:sz="0" w:space="0" w:color="auto"/>
          </w:divBdr>
        </w:div>
        <w:div w:id="11963872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bp.blogspot.com/_hi9moLHUaCY/S-Kpl30WY7I/AAAAAAAAADQ/r3W1IpfbS2k/s1600/urban_living_montage%5b1%5d.jp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1.bp.blogspot.com/_hi9moLHUaCY/S-KqwsdmQMI/AAAAAAAAADY/v57a-4p-SSM/s1600/dsp03%5b1%5d.jp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PC 2</dc:creator>
  <cp:lastModifiedBy>007</cp:lastModifiedBy>
  <cp:revision>3</cp:revision>
  <dcterms:created xsi:type="dcterms:W3CDTF">2015-11-24T03:51:00Z</dcterms:created>
  <dcterms:modified xsi:type="dcterms:W3CDTF">2015-11-24T03:52:00Z</dcterms:modified>
</cp:coreProperties>
</file>